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8CB" w:rsidRDefault="008A1A3A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A838CB" w:rsidRDefault="008A1A3A">
      <w:pPr>
        <w:spacing w:line="360" w:lineRule="auto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A838CB" w:rsidRDefault="008A1A3A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乐果</w:t>
      </w:r>
    </w:p>
    <w:p w:rsidR="00A838CB" w:rsidRDefault="008A1A3A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/>
          <w:kern w:val="0"/>
          <w:sz w:val="28"/>
          <w:szCs w:val="28"/>
          <w:lang w:bidi="ar"/>
        </w:rPr>
        <w:t>乐果属于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有机磷类杀虫剂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，是具有中等毒性的广谱农药。乐果超标对人体健康的核心危害是抑制胆碱酯酶活性，引发神经、消化等多系统损伤，严重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时可危及生命。《食品安全国家标准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）中规定，乐果在青菜中的最大残留限量值为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0.01mg/kg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。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青菜中乐果残留量超标的原因，可能是为快速杀灭害虫、减少青菜损耗，超剂量使用乐果，或未遵守安全间隔期（用药后未到规定时间就采收）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致使上市销售的产品中残留量超标。</w:t>
      </w:r>
    </w:p>
    <w:p w:rsidR="00A838CB" w:rsidRDefault="00A838CB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</w:p>
    <w:sectPr w:rsidR="00A838CB">
      <w:footerReference w:type="even" r:id="rId8"/>
      <w:footerReference w:type="default" r:id="rId9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A3A" w:rsidRDefault="008A1A3A">
      <w:r>
        <w:separator/>
      </w:r>
    </w:p>
  </w:endnote>
  <w:endnote w:type="continuationSeparator" w:id="0">
    <w:p w:rsidR="008A1A3A" w:rsidRDefault="008A1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8CB" w:rsidRDefault="008A1A3A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A838CB" w:rsidRDefault="008A1A3A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8CB" w:rsidRDefault="00A838C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A3A" w:rsidRDefault="008A1A3A">
      <w:r>
        <w:separator/>
      </w:r>
    </w:p>
  </w:footnote>
  <w:footnote w:type="continuationSeparator" w:id="0">
    <w:p w:rsidR="008A1A3A" w:rsidRDefault="008A1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4E3C86"/>
    <w:rsid w:val="00506A47"/>
    <w:rsid w:val="00513A65"/>
    <w:rsid w:val="005768A0"/>
    <w:rsid w:val="006322FE"/>
    <w:rsid w:val="00663058"/>
    <w:rsid w:val="008062F2"/>
    <w:rsid w:val="008424C2"/>
    <w:rsid w:val="008A1A3A"/>
    <w:rsid w:val="00A838CB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5F8570C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6D16CA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>P R C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2025-11-10T02:48:00Z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