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D4B5E9">
      <w:pPr>
        <w:jc w:val="left"/>
        <w:rPr>
          <w:rFonts w:hint="eastAsia" w:ascii="仿宋_GB2312" w:eastAsia="仿宋_GB2312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 xml:space="preserve">附件4   </w:t>
      </w:r>
      <w:r>
        <w:rPr>
          <w:rFonts w:hint="eastAsia" w:ascii="仿宋_GB2312" w:eastAsia="仿宋_GB2312"/>
          <w:b/>
          <w:bCs/>
          <w:color w:val="000000"/>
          <w:sz w:val="32"/>
          <w:szCs w:val="32"/>
          <w:lang w:val="en-US" w:eastAsia="zh-CN"/>
        </w:rPr>
        <w:t xml:space="preserve">      </w:t>
      </w:r>
    </w:p>
    <w:p w14:paraId="4DE1CA2E">
      <w:pPr>
        <w:jc w:val="center"/>
        <w:rPr>
          <w:rFonts w:hint="eastAsia" w:ascii="仿宋_GB2312" w:eastAsia="仿宋_GB2312"/>
          <w:b/>
          <w:bCs/>
          <w:color w:val="000000"/>
          <w:sz w:val="32"/>
          <w:szCs w:val="32"/>
        </w:rPr>
      </w:pPr>
      <w:r>
        <w:rPr>
          <w:rFonts w:hint="eastAsia" w:ascii="方正小标宋简体" w:eastAsia="方正小标宋简体"/>
          <w:b/>
          <w:spacing w:val="-12"/>
          <w:sz w:val="44"/>
          <w:szCs w:val="44"/>
        </w:rPr>
        <w:t>关于部分检验项目的说明</w:t>
      </w:r>
    </w:p>
    <w:p w14:paraId="54388E53">
      <w:pPr>
        <w:pStyle w:val="3"/>
        <w:bidi w:val="0"/>
        <w:rPr>
          <w:rFonts w:hint="eastAsia" w:eastAsia="宋体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一</w:t>
      </w:r>
      <w:r>
        <w:rPr>
          <w:sz w:val="32"/>
          <w:szCs w:val="32"/>
          <w:highlight w:val="none"/>
        </w:rPr>
        <w:t>、</w:t>
      </w:r>
      <w:r>
        <w:rPr>
          <w:rFonts w:hint="eastAsia"/>
          <w:sz w:val="32"/>
          <w:szCs w:val="32"/>
          <w:highlight w:val="none"/>
          <w:lang w:val="en-US" w:eastAsia="zh-CN"/>
        </w:rPr>
        <w:t>吡虫啉</w:t>
      </w:r>
    </w:p>
    <w:p w14:paraId="139B37C8">
      <w:pPr>
        <w:spacing w:line="594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吡虫啉属内吸性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sz w:val="32"/>
          <w:szCs w:val="32"/>
        </w:rPr>
        <w:t>杀虫剂，具有触杀和胃毒作用。少量的残留不会引起人体急性中毒，但长期食用吡虫啉超标的食品，对人体健康也有一定影响。《食品安全国家标准食品中农药最大残留限量》（GB 2763-2021）中规定，吡虫啉在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香蕉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中的最大残留量为 0.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05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mg/kg。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香蕉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中吡虫啉残留量超标的原因，可能是为控制虫害，加大用药量或未遵守采摘间隔期规定，致使上市销售的产品中残留量超标。</w:t>
      </w:r>
    </w:p>
    <w:p w14:paraId="4762A60A">
      <w:pPr>
        <w:pStyle w:val="3"/>
        <w:bidi w:val="0"/>
        <w:rPr>
          <w:rFonts w:hint="eastAsia" w:eastAsia="宋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/>
          <w:color w:val="auto"/>
          <w:sz w:val="32"/>
          <w:szCs w:val="32"/>
          <w:highlight w:val="none"/>
          <w:lang w:val="en-US" w:eastAsia="zh-CN"/>
        </w:rPr>
        <w:t>二</w:t>
      </w:r>
      <w:r>
        <w:rPr>
          <w:color w:val="auto"/>
          <w:sz w:val="32"/>
          <w:szCs w:val="32"/>
          <w:highlight w:val="none"/>
        </w:rPr>
        <w:t>、</w:t>
      </w:r>
      <w:r>
        <w:rPr>
          <w:rFonts w:hint="eastAsia"/>
          <w:color w:val="auto"/>
          <w:sz w:val="32"/>
          <w:szCs w:val="32"/>
          <w:highlight w:val="none"/>
          <w:lang w:val="en-US" w:eastAsia="zh-CN"/>
        </w:rPr>
        <w:t>噻虫胺</w:t>
      </w:r>
    </w:p>
    <w:p w14:paraId="04F8BF0D">
      <w:pPr>
        <w:spacing w:line="594" w:lineRule="exact"/>
        <w:ind w:firstLine="640" w:firstLineChars="200"/>
        <w:rPr>
          <w:rFonts w:hint="eastAsia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噻虫胺属烟碱类杀虫剂，具有内吸性、触杀和胃毒作用，对蚜虫、斑潜蝇等有较好防效。少量的残留不会引起人体急性中毒，但长期食用噻虫胺超标的食品，对人体健康也有一定影响。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蔬菜、水果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中噻虫胺残留量超标的原因，可能是为快速控制虫害，加大用药量或未遵守采摘间隔期规定。</w:t>
      </w:r>
    </w:p>
    <w:p w14:paraId="756BA178">
      <w:pPr>
        <w:pStyle w:val="3"/>
        <w:bidi w:val="0"/>
        <w:rPr>
          <w:rFonts w:hint="eastAsia" w:eastAsia="宋体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三</w:t>
      </w:r>
      <w:r>
        <w:rPr>
          <w:sz w:val="32"/>
          <w:szCs w:val="32"/>
        </w:rPr>
        <w:t>、</w:t>
      </w:r>
      <w:r>
        <w:rPr>
          <w:rFonts w:hint="eastAsia"/>
          <w:sz w:val="32"/>
          <w:szCs w:val="32"/>
          <w:highlight w:val="none"/>
          <w:lang w:val="en-US" w:eastAsia="zh-CN"/>
        </w:rPr>
        <w:t>磷酸盐(以磷酸根(PO₄³⁻)计)</w:t>
      </w:r>
    </w:p>
    <w:p w14:paraId="0106A6C0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仿宋" w:hAnsi="仿宋" w:eastAsia="仿宋" w:cs="仿宋"/>
          <w:color w:val="auto"/>
          <w:kern w:val="2"/>
          <w:sz w:val="32"/>
          <w:szCs w:val="32"/>
          <w:lang w:val="en-US" w:eastAsia="zh-CN" w:bidi="ar-SA"/>
        </w:rPr>
        <w:t>速冻虾中磷酸盐不合格的主要原因‌是部分厂家在加工过程中超量添加了磷酸盐作为保水剂，导致其含量超过了国家规定的最大添加量。根据《食品安全国家标准 食品添加剂使用标准》(GB 2760-2024)，磷酸盐在冷冻水产品中的最大添加量不得超过5克每千克（以磷酸根离子计）。部分商家为了延长冷冻虾仁的保质期，增强食材的保水性和弹性，降低运输和仓储损耗，从而‌过量增加磷酸盐。过量摄入磷酸盐会导致钙磷失衡，增加骨质疏松风险、加重肾脏负担、增加心血管疾病风险，并可能刺激消化系统。长期超标摄入还会干扰矿物质代谢，甚至与癌症风险相关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。</w:t>
      </w:r>
    </w:p>
    <w:p w14:paraId="5B2112CC">
      <w:pPr>
        <w:spacing w:line="594" w:lineRule="exact"/>
        <w:rPr>
          <w:rFonts w:hint="eastAsia" w:ascii="Times New Roman" w:hAnsi="Times New Roman" w:eastAsia="仿宋_GB2312" w:cs="Times New Roman"/>
          <w:sz w:val="32"/>
          <w:szCs w:val="32"/>
        </w:rPr>
      </w:pPr>
    </w:p>
    <w:p w14:paraId="32ECC826">
      <w:pPr>
        <w:pStyle w:val="7"/>
        <w:ind w:left="0" w:leftChars="0" w:firstLine="0" w:firstLineChars="0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djMmMzMDhmMjlkNGQ3YmNhNzZkMzdhNGU5ZGM2MzYifQ=="/>
  </w:docVars>
  <w:rsids>
    <w:rsidRoot w:val="00000000"/>
    <w:rsid w:val="025A6F80"/>
    <w:rsid w:val="08893842"/>
    <w:rsid w:val="0D3E52FB"/>
    <w:rsid w:val="0FF827DB"/>
    <w:rsid w:val="11257A95"/>
    <w:rsid w:val="120D4268"/>
    <w:rsid w:val="13407248"/>
    <w:rsid w:val="14052BC6"/>
    <w:rsid w:val="158E0B6D"/>
    <w:rsid w:val="1A09262C"/>
    <w:rsid w:val="1A53574F"/>
    <w:rsid w:val="1DA305A7"/>
    <w:rsid w:val="1E5A2198"/>
    <w:rsid w:val="1F187221"/>
    <w:rsid w:val="1F511F69"/>
    <w:rsid w:val="20D178FA"/>
    <w:rsid w:val="25CF2251"/>
    <w:rsid w:val="260E03E6"/>
    <w:rsid w:val="268A22F2"/>
    <w:rsid w:val="28093745"/>
    <w:rsid w:val="29910B5A"/>
    <w:rsid w:val="2B683B08"/>
    <w:rsid w:val="2D7856B1"/>
    <w:rsid w:val="2FD70C66"/>
    <w:rsid w:val="33D503BA"/>
    <w:rsid w:val="39AE1EB7"/>
    <w:rsid w:val="39C263A7"/>
    <w:rsid w:val="3A5D6199"/>
    <w:rsid w:val="3FB063B0"/>
    <w:rsid w:val="3FF73F91"/>
    <w:rsid w:val="41296BA9"/>
    <w:rsid w:val="48E723BE"/>
    <w:rsid w:val="4A21632B"/>
    <w:rsid w:val="4DE31993"/>
    <w:rsid w:val="4EC25229"/>
    <w:rsid w:val="57125AE2"/>
    <w:rsid w:val="59DE26C8"/>
    <w:rsid w:val="5D103D17"/>
    <w:rsid w:val="5E925680"/>
    <w:rsid w:val="60385D1A"/>
    <w:rsid w:val="6045730E"/>
    <w:rsid w:val="61D22D3A"/>
    <w:rsid w:val="63975EBE"/>
    <w:rsid w:val="64CD6821"/>
    <w:rsid w:val="691A7E49"/>
    <w:rsid w:val="716231D2"/>
    <w:rsid w:val="722F09BF"/>
    <w:rsid w:val="738C2F6A"/>
    <w:rsid w:val="73943FC2"/>
    <w:rsid w:val="75C964F8"/>
    <w:rsid w:val="76C35315"/>
    <w:rsid w:val="7910230C"/>
    <w:rsid w:val="7ABC14A1"/>
    <w:rsid w:val="7C0107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50" w:beforeLines="50" w:beforeAutospacing="0" w:after="50" w:afterLines="50" w:afterAutospacing="0" w:line="360" w:lineRule="auto"/>
      <w:outlineLvl w:val="0"/>
    </w:pPr>
    <w:rPr>
      <w:rFonts w:ascii="Calibri" w:hAnsi="Calibri"/>
      <w:b/>
      <w:kern w:val="44"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8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spacing w:after="120" w:afterLines="0" w:afterAutospacing="0"/>
    </w:pPr>
  </w:style>
  <w:style w:type="paragraph" w:styleId="4">
    <w:name w:val="Body Text Indent"/>
    <w:basedOn w:val="1"/>
    <w:autoRedefine/>
    <w:unhideWhenUsed/>
    <w:qFormat/>
    <w:uiPriority w:val="99"/>
    <w:pPr>
      <w:spacing w:after="120"/>
      <w:ind w:left="420" w:leftChars="200"/>
    </w:pPr>
    <w:rPr>
      <w:rFonts w:hAnsi="Calibri"/>
      <w:kern w:val="0"/>
      <w:szCs w:val="20"/>
    </w:rPr>
  </w:style>
  <w:style w:type="paragraph" w:styleId="5">
    <w:name w:val="HTML Preformatted"/>
    <w:basedOn w:val="1"/>
    <w:autoRedefine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0" w:beforeAutospacing="0" w:after="0" w:afterAutospacing="0"/>
      <w:ind w:left="0" w:right="0"/>
      <w:jc w:val="left"/>
    </w:pPr>
    <w:rPr>
      <w:rFonts w:hint="default" w:ascii="Arial" w:hAnsi="Arial" w:eastAsia="宋体" w:cs="Arial"/>
      <w:kern w:val="0"/>
      <w:sz w:val="24"/>
      <w:szCs w:val="24"/>
      <w:lang w:val="en-US" w:eastAsia="zh-CN" w:bidi="ar"/>
    </w:rPr>
  </w:style>
  <w:style w:type="paragraph" w:styleId="6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7">
    <w:name w:val="Body Text First Indent 2"/>
    <w:basedOn w:val="4"/>
    <w:autoRedefine/>
    <w:unhideWhenUsed/>
    <w:qFormat/>
    <w:uiPriority w:val="99"/>
    <w:pPr>
      <w:ind w:firstLine="420" w:firstLineChars="200"/>
    </w:pPr>
  </w:style>
  <w:style w:type="character" w:styleId="10">
    <w:name w:val="Strong"/>
    <w:basedOn w:val="9"/>
    <w:autoRedefine/>
    <w:qFormat/>
    <w:uiPriority w:val="0"/>
    <w:rPr>
      <w:b/>
    </w:rPr>
  </w:style>
  <w:style w:type="character" w:styleId="11">
    <w:name w:val="Hyperlink"/>
    <w:basedOn w:val="9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1372</Words>
  <Characters>1427</Characters>
  <Lines>0</Lines>
  <Paragraphs>0</Paragraphs>
  <TotalTime>2</TotalTime>
  <ScaleCrop>false</ScaleCrop>
  <LinksUpToDate>false</LinksUpToDate>
  <CharactersWithSpaces>1443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徐贵人</cp:lastModifiedBy>
  <dcterms:modified xsi:type="dcterms:W3CDTF">2025-06-19T13:22:10Z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952A8F96C6AB42A397BBEFF35B4C3F76</vt:lpwstr>
  </property>
  <property fmtid="{D5CDD505-2E9C-101B-9397-08002B2CF9AE}" pid="4" name="KSOTemplateDocerSaveRecord">
    <vt:lpwstr>eyJoZGlkIjoiZjdjMmMzMDhmMjlkNGQ3YmNhNzZkMzdhNGU5ZGM2MzYiLCJ1c2VySWQiOiIzODU0MTMzNTYifQ==</vt:lpwstr>
  </property>
</Properties>
</file>