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2C1FC6">
      <w:pPr>
        <w:spacing w:line="580" w:lineRule="exact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附件</w:t>
      </w:r>
      <w:r>
        <w:rPr>
          <w:rFonts w:ascii="黑体" w:hAnsi="黑体" w:eastAsia="黑体" w:cs="Times New Roman"/>
          <w:sz w:val="32"/>
          <w:szCs w:val="32"/>
        </w:rPr>
        <w:t>1</w:t>
      </w:r>
    </w:p>
    <w:p w14:paraId="7F6A6D39">
      <w:pPr>
        <w:spacing w:line="580" w:lineRule="exact"/>
        <w:ind w:firstLine="640" w:firstLineChars="200"/>
        <w:rPr>
          <w:rFonts w:ascii="仿宋_GB2312" w:hAnsi="黑体" w:eastAsia="仿宋_GB2312" w:cs="Times New Roman"/>
          <w:sz w:val="32"/>
          <w:szCs w:val="32"/>
        </w:rPr>
      </w:pPr>
    </w:p>
    <w:p w14:paraId="11DF950D">
      <w:pPr>
        <w:spacing w:line="580" w:lineRule="exact"/>
        <w:ind w:firstLine="880" w:firstLineChars="200"/>
        <w:jc w:val="center"/>
        <w:rPr>
          <w:rFonts w:ascii="方正小标宋简体" w:hAnsi="Calibri" w:eastAsia="方正小标宋简体" w:cs="Times New Roman"/>
          <w:b/>
          <w:sz w:val="44"/>
          <w:szCs w:val="44"/>
        </w:rPr>
      </w:pPr>
      <w:r>
        <w:rPr>
          <w:rFonts w:hint="eastAsia" w:ascii="方正小标宋简体" w:eastAsia="方正小标宋简体" w:cs="Times New Roman"/>
          <w:b/>
          <w:sz w:val="44"/>
          <w:szCs w:val="44"/>
        </w:rPr>
        <w:t>本次检验项目</w:t>
      </w:r>
    </w:p>
    <w:p w14:paraId="6E1FEB8E">
      <w:pPr>
        <w:numPr>
          <w:ilvl w:val="0"/>
          <w:numId w:val="1"/>
        </w:numPr>
        <w:spacing w:line="580" w:lineRule="exact"/>
        <w:rPr>
          <w:rFonts w:hint="eastAsia" w:ascii="黑体" w:eastAsia="黑体" w:cs="Times New Roman"/>
          <w:sz w:val="32"/>
          <w:szCs w:val="32"/>
        </w:rPr>
      </w:pPr>
      <w:r>
        <w:rPr>
          <w:rFonts w:hint="eastAsia" w:ascii="黑体" w:eastAsia="黑体" w:cs="Times New Roman"/>
          <w:sz w:val="32"/>
          <w:szCs w:val="32"/>
        </w:rPr>
        <w:t>餐饮食品</w:t>
      </w:r>
    </w:p>
    <w:p w14:paraId="7ECB7F0A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（一）抽检依据</w:t>
      </w:r>
    </w:p>
    <w:p w14:paraId="384843D0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抽检依据GB 2760-2014《食品安全国家标准 食品添加剂使用标准》、整顿办函〔2011〕1号《食品中可能违法添加的非食用物质和易滥用的食品添加剂品种名单(第五批)》、GB 2762-2022《食品安全国家标准 食品中污染物限量》、2012年第10号《卫生部国家食</w:t>
      </w:r>
      <w:r>
        <w:rPr>
          <w:rFonts w:hint="eastAsia" w:ascii="仿宋_GB2312" w:eastAsia="仿宋_GB2312" w:cs="Times New Roman"/>
          <w:sz w:val="32"/>
          <w:szCs w:val="32"/>
          <w:lang w:eastAsia="zh-CN"/>
        </w:rPr>
        <w:t>品</w:t>
      </w:r>
      <w:r>
        <w:rPr>
          <w:rFonts w:hint="eastAsia" w:ascii="仿宋_GB2312" w:eastAsia="仿宋_GB2312" w:cs="Times New Roman"/>
          <w:sz w:val="32"/>
          <w:szCs w:val="32"/>
        </w:rPr>
        <w:t>药</w:t>
      </w:r>
      <w:r>
        <w:rPr>
          <w:rFonts w:hint="eastAsia" w:ascii="仿宋_GB2312" w:eastAsia="仿宋_GB2312" w:cs="Times New Roman"/>
          <w:sz w:val="32"/>
          <w:szCs w:val="32"/>
          <w:lang w:eastAsia="zh-CN"/>
        </w:rPr>
        <w:t>品</w:t>
      </w: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监督管理</w:t>
      </w:r>
      <w:r>
        <w:rPr>
          <w:rFonts w:hint="eastAsia" w:ascii="仿宋_GB2312" w:eastAsia="仿宋_GB2312" w:cs="Times New Roman"/>
          <w:sz w:val="32"/>
          <w:szCs w:val="32"/>
        </w:rPr>
        <w:t>局关于禁止餐饮服务单位采购、贮存、使用食品添加剂亚硝酸盐的公告》、GB 14934-2016《食品安全国家标准 消毒餐(饮)具》、GB 2761-2017《食品安全国家标准 食品中真菌毒素限量》等标准和指标的要求。</w:t>
      </w:r>
    </w:p>
    <w:p w14:paraId="393E7D48">
      <w:pPr>
        <w:numPr>
          <w:ilvl w:val="0"/>
          <w:numId w:val="2"/>
        </w:num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检验项目</w:t>
      </w:r>
    </w:p>
    <w:p w14:paraId="13BDAA1D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餐饮食品的抽检项目包括脱氢乙酸及其钠盐(以脱氢乙酸计)、安赛蜜、甜蜜素(以环己基氨基磺酸计)、糖精钠(以糖精计)、山梨酸及其钾盐(以山梨酸计)、苯甲酸及其钠盐(以苯甲酸计)、那可丁、吗啡、罂粟碱、可待因、胭脂红、日落黄、柠檬黄、铬(以Cr计)、亚硝酸盐(以亚硝酸钠计)、N-二甲基亚硝胺、大肠菌群、阴离子合成洗涤剂(以十二烷基苯磺酸钠计)、黄曲霉毒素B</w:t>
      </w:r>
      <w:r>
        <w:rPr>
          <w:rFonts w:ascii="Cambria Math" w:hAnsi="Cambria Math" w:eastAsia="仿宋_GB2312" w:cs="Cambria Math"/>
          <w:sz w:val="32"/>
          <w:szCs w:val="32"/>
        </w:rPr>
        <w:t>₁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 w14:paraId="4393BAB4">
      <w:pPr>
        <w:spacing w:line="580" w:lineRule="exact"/>
        <w:ind w:firstLine="640" w:firstLineChars="200"/>
        <w:rPr>
          <w:rFonts w:hint="eastAsia" w:ascii="黑体" w:eastAsia="黑体" w:cs="Times New Roman"/>
          <w:sz w:val="32"/>
          <w:szCs w:val="32"/>
        </w:rPr>
      </w:pPr>
      <w:r>
        <w:rPr>
          <w:rFonts w:hint="eastAsia" w:ascii="黑体" w:eastAsia="黑体" w:cs="Times New Roman"/>
          <w:sz w:val="32"/>
          <w:szCs w:val="32"/>
        </w:rPr>
        <w:t>二、茶叶及相关制品</w:t>
      </w:r>
    </w:p>
    <w:p w14:paraId="1C7D0279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（一）抽检依据</w:t>
      </w:r>
    </w:p>
    <w:p w14:paraId="58A33733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抽检依据GB 2760-2014《食品安全国家标准 食品添加剂使用标准》、GB 2763-2021《食品安全国家标准 食品中农药最大残留限量》、GB 2762-2022《食品安全国家标准 食品中污染物限量》等标准和指标的要求。</w:t>
      </w:r>
    </w:p>
    <w:p w14:paraId="338A941A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（二）检验项目</w:t>
      </w:r>
    </w:p>
    <w:p w14:paraId="15A14FF6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茶叶及相关制品的抽检项目包括日落黄、柠檬黄、多菌灵、啶虫脒、水胺硫磷、克百威、甲拌磷、灭多威、吡虫啉、铅(以Pb计)。</w:t>
      </w:r>
    </w:p>
    <w:p w14:paraId="7B63029A">
      <w:pPr>
        <w:spacing w:line="580" w:lineRule="exact"/>
        <w:ind w:firstLine="420"/>
        <w:rPr>
          <w:rFonts w:hint="eastAsia" w:ascii="黑体" w:eastAsia="黑体" w:cs="Times New Roman"/>
          <w:sz w:val="32"/>
          <w:szCs w:val="32"/>
        </w:rPr>
      </w:pPr>
      <w:r>
        <w:rPr>
          <w:rFonts w:hint="eastAsia" w:ascii="黑体" w:eastAsia="黑体" w:cs="Times New Roman"/>
          <w:b/>
          <w:bCs/>
          <w:sz w:val="32"/>
          <w:szCs w:val="32"/>
        </w:rPr>
        <w:t>三、</w:t>
      </w:r>
      <w:r>
        <w:rPr>
          <w:rFonts w:hint="eastAsia" w:ascii="黑体" w:eastAsia="黑体" w:cs="Times New Roman"/>
          <w:sz w:val="32"/>
          <w:szCs w:val="32"/>
        </w:rPr>
        <w:t>淀粉及淀粉制品</w:t>
      </w:r>
    </w:p>
    <w:p w14:paraId="3737AF01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（一）抽检依据</w:t>
      </w:r>
    </w:p>
    <w:p w14:paraId="65CAFBF0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抽检依据GB 2760-2014《食品安全国家标准 食品添加剂使用标准》、GB 2762-2022《食品安全国家标准 食品中污染物限量》、GB 31637-2016《食品安全国家标准 食用淀粉》等标准和指标的要求。</w:t>
      </w:r>
    </w:p>
    <w:p w14:paraId="7B65F5E2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（二）检验项目</w:t>
      </w:r>
    </w:p>
    <w:p w14:paraId="46846148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淀粉及淀粉制品的抽检项目包括赤藓红、喹啉黄、酸性红、亮蓝、诱惑红、日落黄、胭脂红、苋菜红、靛蓝、新红、柠檬黄、二氧化硫残留量、铝的残留量(干样品,以Al计)、山梨酸及其钾盐(以山梨酸计)、苯甲酸及其钠盐(以苯甲酸计)、铅(以Pb计)、菌落总数、大肠菌群、霉菌和酵母菌、脱氢乙酸及其钠盐(以脱氢乙酸计)。</w:t>
      </w:r>
    </w:p>
    <w:p w14:paraId="65215B2C">
      <w:pPr>
        <w:spacing w:line="580" w:lineRule="exact"/>
        <w:ind w:firstLine="420"/>
        <w:rPr>
          <w:rFonts w:hint="eastAsia" w:ascii="黑体" w:eastAsia="黑体" w:cs="Times New Roman"/>
          <w:sz w:val="32"/>
          <w:szCs w:val="32"/>
        </w:rPr>
      </w:pPr>
      <w:r>
        <w:rPr>
          <w:rFonts w:hint="eastAsia" w:ascii="黑体" w:eastAsia="黑体" w:cs="Times New Roman"/>
          <w:b/>
          <w:bCs/>
          <w:sz w:val="32"/>
          <w:szCs w:val="32"/>
        </w:rPr>
        <w:t>四、</w:t>
      </w:r>
      <w:r>
        <w:rPr>
          <w:rFonts w:hint="eastAsia" w:ascii="黑体" w:eastAsia="黑体" w:cs="Times New Roman"/>
          <w:sz w:val="32"/>
          <w:szCs w:val="32"/>
        </w:rPr>
        <w:t>调味品</w:t>
      </w:r>
    </w:p>
    <w:p w14:paraId="5142F380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（一）抽检依据</w:t>
      </w:r>
    </w:p>
    <w:p w14:paraId="46ED6F17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抽检依据GB 2760-2014《食品安全国家标准 食品添加剂使用标准》、GB 2762-2022《食品安全国家标准 食品中污染物限量》、GB 26878-2011《食品安全国家标准 食用盐碘含量》、GB/T 18187-2000《酿造食醋》、GB 2719-2018《食品安全国家标准 食醋》、NY/T 1040-2021《绿色食品 食用盐》、食品整治办[2008]3号《食品中可能违法添加的非食用物质和易滥用的食品添加剂品种名单(第一批)》、GB 2762-2017《食品安全国家标准 食品中污染物限量》、整顿办函〔2011〕</w:t>
      </w:r>
      <w:bookmarkStart w:id="0" w:name="_GoBack"/>
      <w:bookmarkEnd w:id="0"/>
      <w:r>
        <w:rPr>
          <w:rFonts w:hint="eastAsia" w:ascii="仿宋_GB2312" w:eastAsia="仿宋_GB2312" w:cs="Times New Roman"/>
          <w:sz w:val="32"/>
          <w:szCs w:val="32"/>
        </w:rPr>
        <w:t>1号《食品中可能违法添加的非食用物质和易滥用的食品添加剂品种名单(第五批)》、GB 2717-2018《食品安全国家标准 酱油》、GB/T 18186-2000《酿造酱油》、GB/T 8967-2007《谷氨酸钠(味精)》等标准和指标的要求。</w:t>
      </w:r>
    </w:p>
    <w:p w14:paraId="77026A73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（二）检验项目</w:t>
      </w:r>
    </w:p>
    <w:p w14:paraId="22527623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调味品的抽检项目包括亚铁氰化钾/亚铁氰化钠(以亚铁氰根计)、总砷(以As计)、铅(以Pb计)、碘(以I计)、苯甲酸及其钠盐(以苯甲酸计)、阿斯巴甜、安赛蜜、甜蜜素(以环己基氨基磺酸计)、糖精钠(以糖精计)、脱氢乙酸及其钠盐(以脱氢乙酸计)、山梨酸及其钾盐(以山梨酸计)、总酸(以乙酸计)、对羟基苯甲酸酯类及其钠盐(对羟基苯甲酸甲酯钠,对羟基苯甲酸乙酯及其钠盐)(以对羟基苯甲酸计)、三氯蔗糖、菌落总数、对羟基苯甲酸酯类及其钠盐(以对羟基苯甲酸计)、胭脂红、日落黄、柠檬黄、二氧化硫残留量、罗丹明B、那可丁、可待因、吗啡、罂粟碱、大肠菌群、氨基酸态氮、谷氨酸钠。</w:t>
      </w:r>
    </w:p>
    <w:p w14:paraId="4697B879">
      <w:pPr>
        <w:spacing w:line="580" w:lineRule="exact"/>
        <w:ind w:firstLine="420"/>
        <w:rPr>
          <w:rFonts w:hint="eastAsia" w:ascii="黑体" w:eastAsia="黑体" w:cs="Times New Roman"/>
          <w:sz w:val="32"/>
          <w:szCs w:val="32"/>
        </w:rPr>
      </w:pPr>
      <w:r>
        <w:rPr>
          <w:rFonts w:hint="eastAsia" w:ascii="黑体" w:eastAsia="黑体" w:cs="Times New Roman"/>
          <w:b/>
          <w:bCs/>
          <w:sz w:val="32"/>
          <w:szCs w:val="32"/>
        </w:rPr>
        <w:t>五、</w:t>
      </w:r>
      <w:r>
        <w:rPr>
          <w:rFonts w:hint="eastAsia" w:ascii="黑体" w:eastAsia="黑体" w:cs="Times New Roman"/>
          <w:sz w:val="32"/>
          <w:szCs w:val="32"/>
        </w:rPr>
        <w:t>豆制品</w:t>
      </w:r>
    </w:p>
    <w:p w14:paraId="2D086AEC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（一）抽检依据</w:t>
      </w:r>
    </w:p>
    <w:p w14:paraId="211FF25B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抽检依据GB 2760-2014《食品安全国家标准 食品添加剂使用标准》、GB 2762-2022《食品安全国家标准 食品中污染物限量》产品明示标准和质量要求等标准和指标的要求。</w:t>
      </w:r>
    </w:p>
    <w:p w14:paraId="79B6908B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（二）检验项目</w:t>
      </w:r>
    </w:p>
    <w:p w14:paraId="47CDF6E5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豆制品的抽检项目包括铝的残留量(干样品,以Al计)、山梨酸及其钾盐(以山梨酸计)、苯甲酸及其钠盐(以苯甲酸计)、脱氢乙酸及其钠盐(以脱氢乙酸计)、蛋白质、铅(以Pb计)、丙酸及其钠盐、钙盐(以丙酸计)、糖精钠(以糖精计)。</w:t>
      </w:r>
    </w:p>
    <w:p w14:paraId="1786F6A1">
      <w:pPr>
        <w:spacing w:line="580" w:lineRule="exact"/>
        <w:ind w:firstLine="420"/>
        <w:rPr>
          <w:rFonts w:hint="eastAsia" w:ascii="黑体" w:eastAsia="黑体" w:cs="Times New Roman"/>
          <w:sz w:val="32"/>
          <w:szCs w:val="32"/>
        </w:rPr>
      </w:pPr>
      <w:r>
        <w:rPr>
          <w:rFonts w:hint="eastAsia" w:ascii="黑体" w:eastAsia="黑体" w:cs="Times New Roman"/>
          <w:b/>
          <w:bCs/>
          <w:sz w:val="32"/>
          <w:szCs w:val="32"/>
        </w:rPr>
        <w:t>六、</w:t>
      </w:r>
      <w:r>
        <w:rPr>
          <w:rFonts w:hint="eastAsia" w:ascii="黑体" w:eastAsia="黑体" w:cs="Times New Roman"/>
          <w:sz w:val="32"/>
          <w:szCs w:val="32"/>
        </w:rPr>
        <w:t>方便食品</w:t>
      </w:r>
    </w:p>
    <w:p w14:paraId="2B1EEE41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（一）抽检依据</w:t>
      </w:r>
    </w:p>
    <w:p w14:paraId="17CE46D9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抽检依据GB 2760-2014《食品安全国家标准 食品添加剂使用标准》、产品明示标准和质量要求等标准和指标的要求。</w:t>
      </w:r>
    </w:p>
    <w:p w14:paraId="6F088D27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（二）检验项目</w:t>
      </w:r>
    </w:p>
    <w:p w14:paraId="7752AB83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方便食品的抽检项目包括三氯蔗糖、安赛蜜、甜蜜素(以环己基氨基磺酸计)、大肠菌群、霉菌、苯甲酸及其钠盐(以苯甲酸计)、山梨酸及其钾盐(以山梨酸计)、脱氢乙酸及其钠盐(以脱氢乙酸计)、糖精钠(以糖精计)、菌落总数。</w:t>
      </w:r>
    </w:p>
    <w:p w14:paraId="2F26F843">
      <w:pPr>
        <w:spacing w:line="580" w:lineRule="exact"/>
        <w:ind w:firstLine="420"/>
        <w:rPr>
          <w:rFonts w:hint="eastAsia" w:ascii="黑体" w:eastAsia="黑体" w:cs="Times New Roman"/>
          <w:sz w:val="32"/>
          <w:szCs w:val="32"/>
        </w:rPr>
      </w:pPr>
      <w:r>
        <w:rPr>
          <w:rFonts w:hint="eastAsia" w:ascii="黑体" w:eastAsia="黑体" w:cs="Times New Roman"/>
          <w:b/>
          <w:bCs/>
          <w:sz w:val="32"/>
          <w:szCs w:val="32"/>
        </w:rPr>
        <w:t>七、</w:t>
      </w:r>
      <w:r>
        <w:rPr>
          <w:rFonts w:hint="eastAsia" w:ascii="黑体" w:eastAsia="黑体" w:cs="Times New Roman"/>
          <w:sz w:val="32"/>
          <w:szCs w:val="32"/>
        </w:rPr>
        <w:t>糕点</w:t>
      </w:r>
    </w:p>
    <w:p w14:paraId="7A70D1D2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（一）抽检依据</w:t>
      </w:r>
    </w:p>
    <w:p w14:paraId="6D672EEE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抽检依据GB 7099-2015《食品安全国家标准 糕点、面包》、GB 31607-2021《食品安全国家标准 散装即食食品中致病菌限量》、GB 2760-2014《食品安全国家标准 食品添加剂使用标准》、GB 29921-2021《食品安全国家标准 预包装食品中致病菌限量》等标准和指标的要求。</w:t>
      </w:r>
    </w:p>
    <w:p w14:paraId="1DFDD50F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（二）检验项目</w:t>
      </w:r>
    </w:p>
    <w:p w14:paraId="0CCB0E4D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糕点的抽检项目包括霉菌、沙门氏菌、金黄色葡萄球菌、大肠菌群、菌落总数、纳他霉素、脱氢乙酸及其钠盐(以脱氢乙酸计)、丙酸及其钠盐、钙盐(以丙酸计)、铝的残留量(干样品,以Al计)、安赛蜜、甜蜜素(以环己基氨基磺酸计)、糖精钠(以糖精计)、山梨酸及其钾盐(以山梨酸计)、苯甲酸及其钠盐(以苯甲酸计)、过氧化值(以脂肪计)、酸价(以脂肪计)(KOH)</w:t>
      </w:r>
    </w:p>
    <w:p w14:paraId="62A2B858">
      <w:pPr>
        <w:spacing w:line="580" w:lineRule="exact"/>
        <w:ind w:firstLine="420"/>
        <w:rPr>
          <w:rFonts w:hint="eastAsia" w:ascii="黑体" w:eastAsia="黑体" w:cs="Times New Roman"/>
          <w:sz w:val="32"/>
          <w:szCs w:val="32"/>
        </w:rPr>
      </w:pPr>
      <w:r>
        <w:rPr>
          <w:rFonts w:hint="eastAsia" w:ascii="黑体" w:eastAsia="黑体" w:cs="Times New Roman"/>
          <w:b/>
          <w:bCs/>
          <w:sz w:val="32"/>
          <w:szCs w:val="32"/>
        </w:rPr>
        <w:t>八、</w:t>
      </w:r>
      <w:r>
        <w:rPr>
          <w:rFonts w:hint="eastAsia" w:ascii="黑体" w:eastAsia="黑体" w:cs="Times New Roman"/>
          <w:sz w:val="32"/>
          <w:szCs w:val="32"/>
        </w:rPr>
        <w:t>酒类</w:t>
      </w:r>
    </w:p>
    <w:p w14:paraId="0E036277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（一）抽检依据</w:t>
      </w:r>
    </w:p>
    <w:p w14:paraId="17DB62E9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抽检依据GB/T 10781.1-2006《浓香型白酒》、GB 2762-2017《食品安全国家标准 食品中污染物限量》、GB 2757-2012《食品安全国家标准 蒸馏酒及其配制酒》、GB 2760-2014《食品安全国家标准 食品添加剂使用标准》、GB/T  20822-2007《固液法白酒》、GB 2762-2022《食品安全国家标准 食品中污染物限量》、GB/T 14867-2007《凤香型白酒》等标准和指标的要求。</w:t>
      </w:r>
    </w:p>
    <w:p w14:paraId="508ABDBE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（二）检验项目</w:t>
      </w:r>
    </w:p>
    <w:p w14:paraId="7FF2DF2F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酒类的抽检项目包括酒精度、铅(以Pb计)、甲醇、氰化物(以HCN计)、糖精钠(以糖精计)、甜蜜素(以环己基氨基磺酸计)、三氯蔗糖、安赛蜜。</w:t>
      </w:r>
    </w:p>
    <w:p w14:paraId="32A1557C">
      <w:pPr>
        <w:spacing w:line="580" w:lineRule="exact"/>
        <w:ind w:firstLine="420"/>
        <w:rPr>
          <w:rFonts w:hint="eastAsia" w:ascii="黑体" w:eastAsia="黑体" w:cs="Times New Roman"/>
          <w:sz w:val="32"/>
          <w:szCs w:val="32"/>
        </w:rPr>
      </w:pPr>
      <w:r>
        <w:rPr>
          <w:rFonts w:hint="eastAsia" w:ascii="黑体" w:eastAsia="黑体" w:cs="Times New Roman"/>
          <w:b/>
          <w:bCs/>
          <w:sz w:val="32"/>
          <w:szCs w:val="32"/>
        </w:rPr>
        <w:t>九、</w:t>
      </w:r>
      <w:r>
        <w:rPr>
          <w:rFonts w:hint="eastAsia" w:ascii="黑体" w:eastAsia="黑体" w:cs="Times New Roman"/>
          <w:sz w:val="32"/>
          <w:szCs w:val="32"/>
        </w:rPr>
        <w:t>粮食加工品</w:t>
      </w:r>
    </w:p>
    <w:p w14:paraId="5C6D3207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（一）抽检依据</w:t>
      </w:r>
    </w:p>
    <w:p w14:paraId="1728BF31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抽检依据GB 2760-2014《食品安全国家标准 食品添加剂使用标准》、GB 2761-2017《食品安全国家标准 食品中真菌毒素限量》、GB 2762-2022《食品安全国家标准 食品中污染物限量》、[2011]第4号 《关于撤销食品添加剂过氧化苯甲酰、过氧化钙的公告》、产品明示标准和质量要求等标准和指标的要求。</w:t>
      </w:r>
    </w:p>
    <w:p w14:paraId="6E8541CC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（二）检验项目</w:t>
      </w:r>
    </w:p>
    <w:p w14:paraId="13FE1A02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粮食加工品的抽检项目包括苯甲酸及其钠盐(以苯甲酸计)、山梨酸及其钾盐(以山梨酸计)、脱氢乙酸及其钠盐(以脱氢乙酸计)、二氧化硫残留量、赭曲霉毒素A、黄曲霉毒素B</w:t>
      </w:r>
      <w:r>
        <w:rPr>
          <w:rFonts w:ascii="Cambria Math" w:hAnsi="Cambria Math" w:eastAsia="仿宋_GB2312" w:cs="Cambria Math"/>
          <w:sz w:val="32"/>
          <w:szCs w:val="32"/>
        </w:rPr>
        <w:t>₁</w:t>
      </w:r>
      <w:r>
        <w:rPr>
          <w:rFonts w:hint="eastAsia" w:ascii="仿宋_GB2312" w:hAnsi="仿宋_GB2312" w:eastAsia="仿宋_GB2312" w:cs="仿宋_GB2312"/>
          <w:sz w:val="32"/>
          <w:szCs w:val="32"/>
        </w:rPr>
        <w:t>、苯并</w:t>
      </w:r>
      <w:r>
        <w:rPr>
          <w:rFonts w:hint="eastAsia" w:ascii="仿宋_GB2312" w:eastAsia="仿宋_GB2312" w:cs="Times New Roman"/>
          <w:sz w:val="32"/>
          <w:szCs w:val="32"/>
        </w:rPr>
        <w:t>[a]芘、镉(以Cd计)、铅(以Pb计)、糖精钠(以糖精计)、甜蜜素(以环己基氨基磺酸计)、安赛蜜、柠檬黄、胭脂红、偶氮甲酰胺、过氧化苯甲酰、脱氧雪腐镰刀菌烯醇、玉米赤霉烯酮、日落黄、无机砷(以As计)。</w:t>
      </w:r>
    </w:p>
    <w:p w14:paraId="05064B5D">
      <w:pPr>
        <w:spacing w:line="580" w:lineRule="exact"/>
        <w:ind w:firstLine="420"/>
        <w:rPr>
          <w:rFonts w:hint="eastAsia" w:ascii="黑体" w:eastAsia="黑体" w:cs="Times New Roman"/>
          <w:sz w:val="32"/>
          <w:szCs w:val="32"/>
        </w:rPr>
      </w:pPr>
      <w:r>
        <w:rPr>
          <w:rFonts w:hint="eastAsia" w:ascii="黑体" w:eastAsia="黑体" w:cs="Times New Roman"/>
          <w:b/>
          <w:bCs/>
          <w:sz w:val="32"/>
          <w:szCs w:val="32"/>
        </w:rPr>
        <w:t>十、</w:t>
      </w:r>
      <w:r>
        <w:rPr>
          <w:rFonts w:hint="eastAsia" w:ascii="黑体" w:eastAsia="黑体" w:cs="Times New Roman"/>
          <w:sz w:val="32"/>
          <w:szCs w:val="32"/>
        </w:rPr>
        <w:t>食糖</w:t>
      </w:r>
    </w:p>
    <w:p w14:paraId="111545B4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（一）抽检依据</w:t>
      </w:r>
    </w:p>
    <w:p w14:paraId="571A20B7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抽检依据GB 13104-2014《食品安全国家标准 食糖》、GB 2760-2014《食品安全国家标准 食品添加剂使用标准》等标准和指标的要求。</w:t>
      </w:r>
    </w:p>
    <w:p w14:paraId="1A5F4982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（二）检验项目</w:t>
      </w:r>
    </w:p>
    <w:p w14:paraId="120CBBBA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食糖的抽检项目包括螨、日落黄、苋菜红、胭脂红、二氧化硫残留量、赤藓红、诱惑红、柠檬黄、新红、喹啉黄、酸性红。</w:t>
      </w:r>
    </w:p>
    <w:p w14:paraId="032E606A">
      <w:pPr>
        <w:spacing w:line="580" w:lineRule="exact"/>
        <w:ind w:firstLine="420"/>
        <w:rPr>
          <w:rFonts w:hint="eastAsia" w:ascii="黑体" w:eastAsia="黑体" w:cs="Times New Roman"/>
          <w:sz w:val="32"/>
          <w:szCs w:val="32"/>
        </w:rPr>
      </w:pPr>
      <w:r>
        <w:rPr>
          <w:rFonts w:hint="eastAsia" w:ascii="黑体" w:eastAsia="黑体" w:cs="Times New Roman"/>
          <w:b/>
          <w:bCs/>
          <w:sz w:val="32"/>
          <w:szCs w:val="32"/>
        </w:rPr>
        <w:t>十一、</w:t>
      </w:r>
      <w:r>
        <w:rPr>
          <w:rFonts w:hint="eastAsia" w:ascii="黑体" w:eastAsia="黑体" w:cs="Times New Roman"/>
          <w:sz w:val="32"/>
          <w:szCs w:val="32"/>
        </w:rPr>
        <w:t>蔬菜制品</w:t>
      </w:r>
    </w:p>
    <w:p w14:paraId="4E9105CF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（一）抽检依据</w:t>
      </w:r>
    </w:p>
    <w:p w14:paraId="3E96534A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抽检依据GB 2760-2014《食品安全国家标准 食品添加剂使用标准》、GB 2762-2022《食品安全国家标准 食品中污染物限量》等标准和指标的要求。</w:t>
      </w:r>
    </w:p>
    <w:p w14:paraId="618A4F96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（二）检验项目</w:t>
      </w:r>
    </w:p>
    <w:p w14:paraId="40F7E88C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蔬菜制品的抽检项目包括糖精钠(以糖精计)、脱氢乙酸及其钠盐(以脱氢乙酸计)、甜蜜素(以环己基氨基磺酸计)、苯甲酸及其钠盐(以苯甲酸计)、山梨酸及其钾盐(以山梨酸计)、铅(以Pb计)、镉(以Cd计)、二氧化硫残留量。</w:t>
      </w:r>
    </w:p>
    <w:p w14:paraId="09DDF702">
      <w:pPr>
        <w:spacing w:line="580" w:lineRule="exact"/>
        <w:ind w:firstLine="420"/>
        <w:rPr>
          <w:rFonts w:hint="eastAsia" w:ascii="黑体" w:eastAsia="黑体" w:cs="Times New Roman"/>
          <w:sz w:val="32"/>
          <w:szCs w:val="32"/>
        </w:rPr>
      </w:pPr>
      <w:r>
        <w:rPr>
          <w:rFonts w:hint="eastAsia" w:ascii="黑体" w:eastAsia="黑体" w:cs="Times New Roman"/>
          <w:b/>
          <w:bCs/>
          <w:sz w:val="32"/>
          <w:szCs w:val="32"/>
        </w:rPr>
        <w:t>十二、</w:t>
      </w:r>
      <w:r>
        <w:rPr>
          <w:rFonts w:hint="eastAsia" w:ascii="黑体" w:eastAsia="黑体" w:cs="Times New Roman"/>
          <w:sz w:val="32"/>
          <w:szCs w:val="32"/>
        </w:rPr>
        <w:t>水果制品</w:t>
      </w:r>
    </w:p>
    <w:p w14:paraId="70E50998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（一）抽检依据</w:t>
      </w:r>
    </w:p>
    <w:p w14:paraId="042CB8A4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抽检依据GB 14884-2016《食品安全国家标准 蜜饯》、GB 2760-2014《食品安全国家标准 食品添加剂使用标准》、GB 2762-2022《食品安全国家标准 食品中污染物限量》等标准和指标的要求。</w:t>
      </w:r>
    </w:p>
    <w:p w14:paraId="49C15CD6">
      <w:pPr>
        <w:spacing w:line="580" w:lineRule="exact"/>
        <w:ind w:firstLine="643" w:firstLineChars="200"/>
        <w:rPr>
          <w:rFonts w:hint="eastAsia" w:ascii="楷体_GB2312" w:hAnsi="楷体" w:eastAsia="楷体_GB2312" w:cs="Times New Roman"/>
          <w:b/>
          <w:bCs/>
          <w:sz w:val="32"/>
          <w:szCs w:val="32"/>
        </w:rPr>
      </w:pPr>
      <w:r>
        <w:rPr>
          <w:rFonts w:hint="eastAsia" w:ascii="楷体_GB2312" w:hAnsi="楷体" w:eastAsia="楷体_GB2312" w:cs="Times New Roman"/>
          <w:b/>
          <w:bCs/>
          <w:sz w:val="32"/>
          <w:szCs w:val="32"/>
        </w:rPr>
        <w:t>（二）检验项目</w:t>
      </w:r>
    </w:p>
    <w:p w14:paraId="6DA7EEB2">
      <w:pPr>
        <w:spacing w:line="580" w:lineRule="exact"/>
        <w:ind w:firstLine="640" w:firstLineChars="200"/>
        <w:rPr>
          <w:rFonts w:hint="eastAsia" w:ascii="仿宋_GB2312" w:eastAsia="仿宋_GB2312" w:cs="Times New Roman"/>
          <w:sz w:val="32"/>
          <w:szCs w:val="32"/>
        </w:rPr>
      </w:pPr>
      <w:r>
        <w:rPr>
          <w:rFonts w:hint="eastAsia" w:ascii="仿宋_GB2312" w:eastAsia="仿宋_GB2312" w:cs="Times New Roman"/>
          <w:sz w:val="32"/>
          <w:szCs w:val="32"/>
        </w:rPr>
        <w:t>水果制品的抽检项目包括大肠菌群、霉菌、二氧化硫残留量、菌落总数、甜蜜素(以环己基氨基磺酸计)、糖精钠(以糖精计)、山梨酸及其钾盐(以山梨酸计)、脱氢乙酸及其钠盐(以脱氢乙酸计)、苯甲酸及其钠盐(以苯甲酸计)、铅(以Pb计)。</w:t>
      </w:r>
    </w:p>
    <w:p w14:paraId="0ED880B1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BAF45EE"/>
    <w:multiLevelType w:val="singleLevel"/>
    <w:tmpl w:val="BBAF45EE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270F11C4"/>
    <w:multiLevelType w:val="singleLevel"/>
    <w:tmpl w:val="270F11C4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  <w:b/>
        <w:bCs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</w:docVars>
  <w:rsids>
    <w:rsidRoot w:val="5214018F"/>
    <w:rsid w:val="0003457A"/>
    <w:rsid w:val="001A3759"/>
    <w:rsid w:val="003E0214"/>
    <w:rsid w:val="005627A8"/>
    <w:rsid w:val="005D2ED3"/>
    <w:rsid w:val="005D46BE"/>
    <w:rsid w:val="00613223"/>
    <w:rsid w:val="009E06CF"/>
    <w:rsid w:val="00B07C47"/>
    <w:rsid w:val="00B54B1E"/>
    <w:rsid w:val="01654CB6"/>
    <w:rsid w:val="019F2874"/>
    <w:rsid w:val="01F32478"/>
    <w:rsid w:val="0238576B"/>
    <w:rsid w:val="028D76D4"/>
    <w:rsid w:val="02AA1B72"/>
    <w:rsid w:val="02AA6500"/>
    <w:rsid w:val="02C874AD"/>
    <w:rsid w:val="02D13430"/>
    <w:rsid w:val="02D432A2"/>
    <w:rsid w:val="030B1F7B"/>
    <w:rsid w:val="031B128D"/>
    <w:rsid w:val="03232A9D"/>
    <w:rsid w:val="03257BEA"/>
    <w:rsid w:val="03922DD2"/>
    <w:rsid w:val="03AB5978"/>
    <w:rsid w:val="03D134F4"/>
    <w:rsid w:val="03DA1857"/>
    <w:rsid w:val="043659C6"/>
    <w:rsid w:val="046C0C43"/>
    <w:rsid w:val="04B17C76"/>
    <w:rsid w:val="04D56B41"/>
    <w:rsid w:val="04E501C0"/>
    <w:rsid w:val="04F069D0"/>
    <w:rsid w:val="04F444C3"/>
    <w:rsid w:val="04F73470"/>
    <w:rsid w:val="055E50A5"/>
    <w:rsid w:val="056C46B0"/>
    <w:rsid w:val="059F2E7C"/>
    <w:rsid w:val="05E01DE7"/>
    <w:rsid w:val="05E0757E"/>
    <w:rsid w:val="05F04B22"/>
    <w:rsid w:val="05F84BE3"/>
    <w:rsid w:val="06F67E6B"/>
    <w:rsid w:val="075F52CF"/>
    <w:rsid w:val="07A942DA"/>
    <w:rsid w:val="08371DB2"/>
    <w:rsid w:val="08622C27"/>
    <w:rsid w:val="086E3851"/>
    <w:rsid w:val="08715A1E"/>
    <w:rsid w:val="093C27B0"/>
    <w:rsid w:val="09740505"/>
    <w:rsid w:val="09E0472E"/>
    <w:rsid w:val="0A142088"/>
    <w:rsid w:val="0A312D88"/>
    <w:rsid w:val="0AA9316B"/>
    <w:rsid w:val="0B093460"/>
    <w:rsid w:val="0B175690"/>
    <w:rsid w:val="0B40499D"/>
    <w:rsid w:val="0B495A0C"/>
    <w:rsid w:val="0BBC1CB6"/>
    <w:rsid w:val="0BFD6A1A"/>
    <w:rsid w:val="0C1E6588"/>
    <w:rsid w:val="0C447792"/>
    <w:rsid w:val="0C542736"/>
    <w:rsid w:val="0C69780E"/>
    <w:rsid w:val="0C776926"/>
    <w:rsid w:val="0CC9374C"/>
    <w:rsid w:val="0CD86786"/>
    <w:rsid w:val="0D32364F"/>
    <w:rsid w:val="0D5B41AB"/>
    <w:rsid w:val="0E1514B9"/>
    <w:rsid w:val="0EDE1004"/>
    <w:rsid w:val="0F005B65"/>
    <w:rsid w:val="0F067292"/>
    <w:rsid w:val="0F276B55"/>
    <w:rsid w:val="0F28404B"/>
    <w:rsid w:val="0F680292"/>
    <w:rsid w:val="0FE50BDD"/>
    <w:rsid w:val="10AF79FF"/>
    <w:rsid w:val="10BE02CC"/>
    <w:rsid w:val="11184C4E"/>
    <w:rsid w:val="11DC7A7D"/>
    <w:rsid w:val="11E5441D"/>
    <w:rsid w:val="11F703F1"/>
    <w:rsid w:val="120F5268"/>
    <w:rsid w:val="125A1F62"/>
    <w:rsid w:val="12B87A7D"/>
    <w:rsid w:val="135A6D30"/>
    <w:rsid w:val="13802C3C"/>
    <w:rsid w:val="140908D1"/>
    <w:rsid w:val="15254FEB"/>
    <w:rsid w:val="15632096"/>
    <w:rsid w:val="16197B22"/>
    <w:rsid w:val="16612BF2"/>
    <w:rsid w:val="16654AA1"/>
    <w:rsid w:val="16A50542"/>
    <w:rsid w:val="16A72DDA"/>
    <w:rsid w:val="17067E6E"/>
    <w:rsid w:val="17116F31"/>
    <w:rsid w:val="172B0924"/>
    <w:rsid w:val="17B81AD0"/>
    <w:rsid w:val="182279FE"/>
    <w:rsid w:val="183B553C"/>
    <w:rsid w:val="183B694C"/>
    <w:rsid w:val="18484F7C"/>
    <w:rsid w:val="18D23988"/>
    <w:rsid w:val="19661E23"/>
    <w:rsid w:val="19884E4E"/>
    <w:rsid w:val="19B67DCD"/>
    <w:rsid w:val="1A1F7A03"/>
    <w:rsid w:val="1A7647E7"/>
    <w:rsid w:val="1AA06A17"/>
    <w:rsid w:val="1B4A0BD1"/>
    <w:rsid w:val="1B5379BA"/>
    <w:rsid w:val="1B594C6A"/>
    <w:rsid w:val="1B636495"/>
    <w:rsid w:val="1B6A4876"/>
    <w:rsid w:val="1BAE5578"/>
    <w:rsid w:val="1BDF4765"/>
    <w:rsid w:val="1BF2308D"/>
    <w:rsid w:val="1CA90FFA"/>
    <w:rsid w:val="1CDA255B"/>
    <w:rsid w:val="1D21535C"/>
    <w:rsid w:val="1DC650B9"/>
    <w:rsid w:val="1DDC65F9"/>
    <w:rsid w:val="1DFC5EE7"/>
    <w:rsid w:val="1EB53B38"/>
    <w:rsid w:val="1F02489B"/>
    <w:rsid w:val="1F605FA7"/>
    <w:rsid w:val="1FA91A64"/>
    <w:rsid w:val="1FEB74FD"/>
    <w:rsid w:val="20221C0D"/>
    <w:rsid w:val="205C3F16"/>
    <w:rsid w:val="20C77B4A"/>
    <w:rsid w:val="21074798"/>
    <w:rsid w:val="213503B8"/>
    <w:rsid w:val="21957C48"/>
    <w:rsid w:val="2246584B"/>
    <w:rsid w:val="22661866"/>
    <w:rsid w:val="227958C9"/>
    <w:rsid w:val="232C070C"/>
    <w:rsid w:val="23517EE3"/>
    <w:rsid w:val="23865A9B"/>
    <w:rsid w:val="239A1CF1"/>
    <w:rsid w:val="23C75F26"/>
    <w:rsid w:val="241A2197"/>
    <w:rsid w:val="24763917"/>
    <w:rsid w:val="249D4307"/>
    <w:rsid w:val="253F699E"/>
    <w:rsid w:val="256F403E"/>
    <w:rsid w:val="25F43552"/>
    <w:rsid w:val="267267AA"/>
    <w:rsid w:val="282006AB"/>
    <w:rsid w:val="284462C6"/>
    <w:rsid w:val="28EF0A47"/>
    <w:rsid w:val="2921405D"/>
    <w:rsid w:val="2974268C"/>
    <w:rsid w:val="2980336A"/>
    <w:rsid w:val="298355AA"/>
    <w:rsid w:val="29B21D32"/>
    <w:rsid w:val="29C500DB"/>
    <w:rsid w:val="29CB3584"/>
    <w:rsid w:val="2A203C08"/>
    <w:rsid w:val="2A26118F"/>
    <w:rsid w:val="2A3C1498"/>
    <w:rsid w:val="2A9A218C"/>
    <w:rsid w:val="2AC5334C"/>
    <w:rsid w:val="2B1240B8"/>
    <w:rsid w:val="2B4223A2"/>
    <w:rsid w:val="2B7F625D"/>
    <w:rsid w:val="2B9E75A3"/>
    <w:rsid w:val="2BC37B29"/>
    <w:rsid w:val="2BCA66B2"/>
    <w:rsid w:val="2BE75A00"/>
    <w:rsid w:val="2C4510AD"/>
    <w:rsid w:val="2C6941AB"/>
    <w:rsid w:val="2C82304E"/>
    <w:rsid w:val="2CAE7E10"/>
    <w:rsid w:val="2CC023F7"/>
    <w:rsid w:val="2CC84FA3"/>
    <w:rsid w:val="2D11183D"/>
    <w:rsid w:val="2D386B29"/>
    <w:rsid w:val="2DBA3C56"/>
    <w:rsid w:val="2DC6126D"/>
    <w:rsid w:val="2DEB4CFC"/>
    <w:rsid w:val="2E073C7C"/>
    <w:rsid w:val="2E0A15F6"/>
    <w:rsid w:val="2E1E7743"/>
    <w:rsid w:val="2E261EBB"/>
    <w:rsid w:val="2E383FE1"/>
    <w:rsid w:val="2E4E2824"/>
    <w:rsid w:val="2EAF227E"/>
    <w:rsid w:val="2F6338E1"/>
    <w:rsid w:val="309C2F90"/>
    <w:rsid w:val="314F0CF9"/>
    <w:rsid w:val="315C0598"/>
    <w:rsid w:val="31FF6624"/>
    <w:rsid w:val="321442F8"/>
    <w:rsid w:val="323F243B"/>
    <w:rsid w:val="3240775C"/>
    <w:rsid w:val="32DD589C"/>
    <w:rsid w:val="33326FC8"/>
    <w:rsid w:val="33361D75"/>
    <w:rsid w:val="33622162"/>
    <w:rsid w:val="336B0809"/>
    <w:rsid w:val="33B00E3B"/>
    <w:rsid w:val="33D80BB0"/>
    <w:rsid w:val="33DD0732"/>
    <w:rsid w:val="341B3117"/>
    <w:rsid w:val="345F232F"/>
    <w:rsid w:val="347A2298"/>
    <w:rsid w:val="347A2BBD"/>
    <w:rsid w:val="348A7C64"/>
    <w:rsid w:val="34BD505F"/>
    <w:rsid w:val="34EB1C02"/>
    <w:rsid w:val="34F35990"/>
    <w:rsid w:val="35423397"/>
    <w:rsid w:val="354601AF"/>
    <w:rsid w:val="35B97EA4"/>
    <w:rsid w:val="364431FC"/>
    <w:rsid w:val="36C12B4C"/>
    <w:rsid w:val="36F560A2"/>
    <w:rsid w:val="37502192"/>
    <w:rsid w:val="376F1A5E"/>
    <w:rsid w:val="377D09AA"/>
    <w:rsid w:val="37AD1312"/>
    <w:rsid w:val="37EE5F87"/>
    <w:rsid w:val="37FB65FF"/>
    <w:rsid w:val="382C4A2C"/>
    <w:rsid w:val="38593326"/>
    <w:rsid w:val="38675E9B"/>
    <w:rsid w:val="394617C4"/>
    <w:rsid w:val="39A46823"/>
    <w:rsid w:val="3A1B30C8"/>
    <w:rsid w:val="3AD306CF"/>
    <w:rsid w:val="3AEF4708"/>
    <w:rsid w:val="3B9E6E23"/>
    <w:rsid w:val="3B9F7E1A"/>
    <w:rsid w:val="3BB4163C"/>
    <w:rsid w:val="3BE15B0C"/>
    <w:rsid w:val="3C1D2AB9"/>
    <w:rsid w:val="3C1E28BD"/>
    <w:rsid w:val="3C7961B4"/>
    <w:rsid w:val="3CBD200E"/>
    <w:rsid w:val="3CD32E34"/>
    <w:rsid w:val="3CEB6649"/>
    <w:rsid w:val="3E0A222C"/>
    <w:rsid w:val="3F00066F"/>
    <w:rsid w:val="3F240B69"/>
    <w:rsid w:val="3F45343A"/>
    <w:rsid w:val="3F5114FE"/>
    <w:rsid w:val="3FFD6C8D"/>
    <w:rsid w:val="405F0408"/>
    <w:rsid w:val="40E70022"/>
    <w:rsid w:val="41095B0F"/>
    <w:rsid w:val="41153723"/>
    <w:rsid w:val="41205EA8"/>
    <w:rsid w:val="415B1EBD"/>
    <w:rsid w:val="416845DA"/>
    <w:rsid w:val="41AA0BEE"/>
    <w:rsid w:val="41F12821"/>
    <w:rsid w:val="423904BF"/>
    <w:rsid w:val="423F358D"/>
    <w:rsid w:val="4272014A"/>
    <w:rsid w:val="42841E49"/>
    <w:rsid w:val="42892A5A"/>
    <w:rsid w:val="42CE7A91"/>
    <w:rsid w:val="430D5439"/>
    <w:rsid w:val="43136E53"/>
    <w:rsid w:val="432149BE"/>
    <w:rsid w:val="434B5F61"/>
    <w:rsid w:val="43770507"/>
    <w:rsid w:val="44241B44"/>
    <w:rsid w:val="443213AA"/>
    <w:rsid w:val="44B56A86"/>
    <w:rsid w:val="45346363"/>
    <w:rsid w:val="458F482B"/>
    <w:rsid w:val="459A1656"/>
    <w:rsid w:val="45AF55B6"/>
    <w:rsid w:val="45DF2261"/>
    <w:rsid w:val="461A05BD"/>
    <w:rsid w:val="46713F8E"/>
    <w:rsid w:val="469D6070"/>
    <w:rsid w:val="4708686C"/>
    <w:rsid w:val="47494BA0"/>
    <w:rsid w:val="476C2258"/>
    <w:rsid w:val="477A0BB0"/>
    <w:rsid w:val="479B569A"/>
    <w:rsid w:val="47C85DD2"/>
    <w:rsid w:val="47DB5B06"/>
    <w:rsid w:val="483B2534"/>
    <w:rsid w:val="489A571A"/>
    <w:rsid w:val="489F2E8E"/>
    <w:rsid w:val="48DC68D4"/>
    <w:rsid w:val="48ED1DDE"/>
    <w:rsid w:val="48ED1F1A"/>
    <w:rsid w:val="48FE07A6"/>
    <w:rsid w:val="497B1152"/>
    <w:rsid w:val="49E050C6"/>
    <w:rsid w:val="4A111CB3"/>
    <w:rsid w:val="4A8743C7"/>
    <w:rsid w:val="4AD0773F"/>
    <w:rsid w:val="4B097114"/>
    <w:rsid w:val="4B6202EC"/>
    <w:rsid w:val="4B7E36CC"/>
    <w:rsid w:val="4BC450DA"/>
    <w:rsid w:val="4BC45C2D"/>
    <w:rsid w:val="4BFD4B73"/>
    <w:rsid w:val="4C1C70FF"/>
    <w:rsid w:val="4C5B7215"/>
    <w:rsid w:val="4CAA383C"/>
    <w:rsid w:val="4CB857E9"/>
    <w:rsid w:val="4CF520F5"/>
    <w:rsid w:val="4D2E702C"/>
    <w:rsid w:val="4D843C14"/>
    <w:rsid w:val="4DBE40B4"/>
    <w:rsid w:val="4DCB35F9"/>
    <w:rsid w:val="4DEF40B9"/>
    <w:rsid w:val="4E4A7C1C"/>
    <w:rsid w:val="4F1516E5"/>
    <w:rsid w:val="4F323E1B"/>
    <w:rsid w:val="4F3D0A5D"/>
    <w:rsid w:val="4F5F2EC9"/>
    <w:rsid w:val="4F8317FB"/>
    <w:rsid w:val="4F9E7E36"/>
    <w:rsid w:val="4FD425BD"/>
    <w:rsid w:val="500A1CCB"/>
    <w:rsid w:val="502367E6"/>
    <w:rsid w:val="50C7751B"/>
    <w:rsid w:val="50E5039B"/>
    <w:rsid w:val="50F934A0"/>
    <w:rsid w:val="5114637B"/>
    <w:rsid w:val="51163BFB"/>
    <w:rsid w:val="517C3F36"/>
    <w:rsid w:val="51865686"/>
    <w:rsid w:val="51B20E56"/>
    <w:rsid w:val="51E41A5B"/>
    <w:rsid w:val="520A1987"/>
    <w:rsid w:val="5214018F"/>
    <w:rsid w:val="523170AF"/>
    <w:rsid w:val="526F6F44"/>
    <w:rsid w:val="5361586B"/>
    <w:rsid w:val="53D320AD"/>
    <w:rsid w:val="5406215C"/>
    <w:rsid w:val="544C052B"/>
    <w:rsid w:val="547C5932"/>
    <w:rsid w:val="54CA08D1"/>
    <w:rsid w:val="55076A3F"/>
    <w:rsid w:val="55300546"/>
    <w:rsid w:val="55732F12"/>
    <w:rsid w:val="55913CA7"/>
    <w:rsid w:val="55DC4EA8"/>
    <w:rsid w:val="56812065"/>
    <w:rsid w:val="56D17B74"/>
    <w:rsid w:val="5734700F"/>
    <w:rsid w:val="57672F48"/>
    <w:rsid w:val="57A57B85"/>
    <w:rsid w:val="58223986"/>
    <w:rsid w:val="584630B0"/>
    <w:rsid w:val="584F6A12"/>
    <w:rsid w:val="5868086C"/>
    <w:rsid w:val="58706F61"/>
    <w:rsid w:val="587A0120"/>
    <w:rsid w:val="587B3947"/>
    <w:rsid w:val="58D92AC1"/>
    <w:rsid w:val="58E3493A"/>
    <w:rsid w:val="59197273"/>
    <w:rsid w:val="59301110"/>
    <w:rsid w:val="598342FE"/>
    <w:rsid w:val="598714F9"/>
    <w:rsid w:val="598F49A2"/>
    <w:rsid w:val="5A16317E"/>
    <w:rsid w:val="5AAD6A24"/>
    <w:rsid w:val="5ABC55DC"/>
    <w:rsid w:val="5AE42ACB"/>
    <w:rsid w:val="5B14265D"/>
    <w:rsid w:val="5BC34AA8"/>
    <w:rsid w:val="5BF10AE7"/>
    <w:rsid w:val="5C3702D6"/>
    <w:rsid w:val="5C61559F"/>
    <w:rsid w:val="5D0E5237"/>
    <w:rsid w:val="5D211573"/>
    <w:rsid w:val="5D33182B"/>
    <w:rsid w:val="5D4C24B8"/>
    <w:rsid w:val="5D920956"/>
    <w:rsid w:val="5DA057CC"/>
    <w:rsid w:val="5DC62726"/>
    <w:rsid w:val="601B238C"/>
    <w:rsid w:val="60210C03"/>
    <w:rsid w:val="606D4B61"/>
    <w:rsid w:val="60740DDE"/>
    <w:rsid w:val="607A511A"/>
    <w:rsid w:val="608F2530"/>
    <w:rsid w:val="60D66FA9"/>
    <w:rsid w:val="61C25198"/>
    <w:rsid w:val="61C400F4"/>
    <w:rsid w:val="61E67056"/>
    <w:rsid w:val="620362CB"/>
    <w:rsid w:val="62377A15"/>
    <w:rsid w:val="62FA6B49"/>
    <w:rsid w:val="6358226D"/>
    <w:rsid w:val="63970DB7"/>
    <w:rsid w:val="63B93B1C"/>
    <w:rsid w:val="63CE2204"/>
    <w:rsid w:val="6407284B"/>
    <w:rsid w:val="643D1D3E"/>
    <w:rsid w:val="6444390A"/>
    <w:rsid w:val="648E1213"/>
    <w:rsid w:val="64B41226"/>
    <w:rsid w:val="64C21C10"/>
    <w:rsid w:val="64CC330D"/>
    <w:rsid w:val="652205A6"/>
    <w:rsid w:val="65281D54"/>
    <w:rsid w:val="652D6C78"/>
    <w:rsid w:val="65F0753F"/>
    <w:rsid w:val="66136717"/>
    <w:rsid w:val="66285A06"/>
    <w:rsid w:val="662E74BB"/>
    <w:rsid w:val="665D6043"/>
    <w:rsid w:val="66683748"/>
    <w:rsid w:val="67004B76"/>
    <w:rsid w:val="672A0107"/>
    <w:rsid w:val="67346B89"/>
    <w:rsid w:val="67530589"/>
    <w:rsid w:val="676254A4"/>
    <w:rsid w:val="67C822C0"/>
    <w:rsid w:val="67D05122"/>
    <w:rsid w:val="68041779"/>
    <w:rsid w:val="68134654"/>
    <w:rsid w:val="68852973"/>
    <w:rsid w:val="68A06A1C"/>
    <w:rsid w:val="68CD6568"/>
    <w:rsid w:val="68DB1E45"/>
    <w:rsid w:val="68FE1A98"/>
    <w:rsid w:val="692E211B"/>
    <w:rsid w:val="694B1BB0"/>
    <w:rsid w:val="69A169C2"/>
    <w:rsid w:val="6A252EF4"/>
    <w:rsid w:val="6A441421"/>
    <w:rsid w:val="6A4762DA"/>
    <w:rsid w:val="6A575068"/>
    <w:rsid w:val="6A5925B8"/>
    <w:rsid w:val="6A774114"/>
    <w:rsid w:val="6AE10DD5"/>
    <w:rsid w:val="6AEC141C"/>
    <w:rsid w:val="6B19206E"/>
    <w:rsid w:val="6B264A3A"/>
    <w:rsid w:val="6B80239C"/>
    <w:rsid w:val="6BC82239"/>
    <w:rsid w:val="6C0F4EF5"/>
    <w:rsid w:val="6C2528ED"/>
    <w:rsid w:val="6C265006"/>
    <w:rsid w:val="6C4310B9"/>
    <w:rsid w:val="6C53185F"/>
    <w:rsid w:val="6C894144"/>
    <w:rsid w:val="6C8E3493"/>
    <w:rsid w:val="6CA6483F"/>
    <w:rsid w:val="6D777E43"/>
    <w:rsid w:val="6D891C11"/>
    <w:rsid w:val="6DB36CAE"/>
    <w:rsid w:val="6DBB5536"/>
    <w:rsid w:val="6E274E08"/>
    <w:rsid w:val="6E3631E6"/>
    <w:rsid w:val="6E3B318F"/>
    <w:rsid w:val="6E8260A4"/>
    <w:rsid w:val="6EA14520"/>
    <w:rsid w:val="6EB704C1"/>
    <w:rsid w:val="6EF223F9"/>
    <w:rsid w:val="6F606265"/>
    <w:rsid w:val="7080197D"/>
    <w:rsid w:val="708400B4"/>
    <w:rsid w:val="70AB5C82"/>
    <w:rsid w:val="70E97FB4"/>
    <w:rsid w:val="70EC7316"/>
    <w:rsid w:val="713634DF"/>
    <w:rsid w:val="715A50DE"/>
    <w:rsid w:val="71962B2F"/>
    <w:rsid w:val="71A926AB"/>
    <w:rsid w:val="71BE59CD"/>
    <w:rsid w:val="71DE2EC1"/>
    <w:rsid w:val="72026B45"/>
    <w:rsid w:val="721D2C98"/>
    <w:rsid w:val="72566443"/>
    <w:rsid w:val="73150934"/>
    <w:rsid w:val="731B05B1"/>
    <w:rsid w:val="738B172F"/>
    <w:rsid w:val="73DB7884"/>
    <w:rsid w:val="740D62A7"/>
    <w:rsid w:val="749C4BBA"/>
    <w:rsid w:val="749D4994"/>
    <w:rsid w:val="74CD15F6"/>
    <w:rsid w:val="752B15CB"/>
    <w:rsid w:val="754A1F78"/>
    <w:rsid w:val="75B54E22"/>
    <w:rsid w:val="75C77ACE"/>
    <w:rsid w:val="75DC28C5"/>
    <w:rsid w:val="76055CA3"/>
    <w:rsid w:val="765C3E8A"/>
    <w:rsid w:val="76714349"/>
    <w:rsid w:val="769B530A"/>
    <w:rsid w:val="76C16695"/>
    <w:rsid w:val="77172460"/>
    <w:rsid w:val="773B4FA7"/>
    <w:rsid w:val="77495020"/>
    <w:rsid w:val="774965F4"/>
    <w:rsid w:val="778D20C9"/>
    <w:rsid w:val="77C92761"/>
    <w:rsid w:val="781D0705"/>
    <w:rsid w:val="78551142"/>
    <w:rsid w:val="789E12EE"/>
    <w:rsid w:val="78A50E21"/>
    <w:rsid w:val="78DD08F8"/>
    <w:rsid w:val="78EC52CB"/>
    <w:rsid w:val="790F07CE"/>
    <w:rsid w:val="794B3FEA"/>
    <w:rsid w:val="797A52D7"/>
    <w:rsid w:val="79903708"/>
    <w:rsid w:val="79B4596D"/>
    <w:rsid w:val="79D04B8C"/>
    <w:rsid w:val="7A3F064D"/>
    <w:rsid w:val="7A6E588B"/>
    <w:rsid w:val="7A716F3D"/>
    <w:rsid w:val="7A884CE2"/>
    <w:rsid w:val="7AB90544"/>
    <w:rsid w:val="7B200670"/>
    <w:rsid w:val="7B3F192C"/>
    <w:rsid w:val="7B820E80"/>
    <w:rsid w:val="7B88030B"/>
    <w:rsid w:val="7B8B4A32"/>
    <w:rsid w:val="7BC612DF"/>
    <w:rsid w:val="7BCD1C1E"/>
    <w:rsid w:val="7BCD6D1B"/>
    <w:rsid w:val="7C12193A"/>
    <w:rsid w:val="7C2875B2"/>
    <w:rsid w:val="7C512336"/>
    <w:rsid w:val="7C527D96"/>
    <w:rsid w:val="7C7D1C35"/>
    <w:rsid w:val="7C87601F"/>
    <w:rsid w:val="7CC47A7E"/>
    <w:rsid w:val="7CCF5741"/>
    <w:rsid w:val="7D1E7AAC"/>
    <w:rsid w:val="7D6F0CBB"/>
    <w:rsid w:val="7DB859C6"/>
    <w:rsid w:val="7DBC0234"/>
    <w:rsid w:val="7DCE3116"/>
    <w:rsid w:val="7E2739DA"/>
    <w:rsid w:val="7E885BA6"/>
    <w:rsid w:val="7F0C3262"/>
    <w:rsid w:val="7F1135E0"/>
    <w:rsid w:val="7F2B39B4"/>
    <w:rsid w:val="7FD01790"/>
    <w:rsid w:val="7FEE5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0"/>
    <w:rPr>
      <w:rFonts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3"/>
    <w:uiPriority w:val="0"/>
    <w:rPr>
      <w:rFonts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7</Pages>
  <Words>3039</Words>
  <Characters>3519</Characters>
  <Lines>26</Lines>
  <Paragraphs>7</Paragraphs>
  <TotalTime>17</TotalTime>
  <ScaleCrop>false</ScaleCrop>
  <LinksUpToDate>false</LinksUpToDate>
  <CharactersWithSpaces>3603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2019-04-12T02:08:00Z</dcterms:created>
  <dc:creator>lenovo</dc:creator>
  <cp:lastModifiedBy>Administrator</cp:lastModifiedBy>
  <dcterms:modified xsi:type="dcterms:W3CDTF">2025-08-13T07:40:27Z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15548D86F6A14996A371ED1948B51661</vt:lpwstr>
  </property>
  <property fmtid="{D5CDD505-2E9C-101B-9397-08002B2CF9AE}" pid="4" name="KSOTemplateDocerSaveRecord">
    <vt:lpwstr>eyJoZGlkIjoiNjA1YTZjZWMyYTc3MWE4Nzc4ZTQ4ZGNhNjZlZDRmOTAifQ==</vt:lpwstr>
  </property>
</Properties>
</file>