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D8E75F">
      <w:pPr>
        <w:pStyle w:val="4"/>
        <w:ind w:firstLine="480"/>
        <w:jc w:val="both"/>
      </w:pPr>
      <w:r>
        <w:t>一、采购内容</w:t>
      </w:r>
      <w:bookmarkStart w:id="0" w:name="_GoBack"/>
      <w:bookmarkEnd w:id="0"/>
    </w:p>
    <w:p w14:paraId="42D57E8B">
      <w:pPr>
        <w:pStyle w:val="4"/>
      </w:pPr>
      <w:r>
        <w:t xml:space="preserve">      1、建立2个废旧农膜回收利用示范点，示范点按照“五有”标准建设（有固定防渗场地、有统一标牌、有专人负责、有残膜临贮场地、有规范台账），同时示范点应安装宣传牌、印发宣传资料、建立台账等，并配备必要的磅秤、消防器材和应急救援设备，确保安全生产。</w:t>
      </w:r>
    </w:p>
    <w:p w14:paraId="7916EA57">
      <w:pPr>
        <w:pStyle w:val="4"/>
      </w:pPr>
      <w:r>
        <w:t xml:space="preserve">      2、建设加厚高强度地膜使用回收示范区，采购0.015mm以上加厚高强度地膜，主要应用于设施蔬菜、越冬叶菜、马铃薯、甘薯等作物，示范面积9000亩，从而带动周边群众应用加厚高强度地膜。</w:t>
      </w:r>
    </w:p>
    <w:p w14:paraId="0548E421">
      <w:pPr>
        <w:pStyle w:val="4"/>
      </w:pPr>
      <w:r>
        <w:t xml:space="preserve">      3、开展废旧农膜回收处置工作（回收、转运及处置等环节），对废旧地膜要保证回收，及时捡拾、收集、清洁、转运废膜。对无法实现资源化利用的废旧地膜等，纳入农村生活垃圾处理体系，进行热电联产资源化利用。</w:t>
      </w:r>
    </w:p>
    <w:p w14:paraId="0BB2DD3C">
      <w:pPr>
        <w:pStyle w:val="4"/>
      </w:pPr>
      <w:r>
        <w:t xml:space="preserve">      二、质量要求</w:t>
      </w:r>
    </w:p>
    <w:p w14:paraId="75B842FB">
      <w:pPr>
        <w:pStyle w:val="4"/>
      </w:pPr>
      <w:r>
        <w:t xml:space="preserve">      1、废旧农膜回收利用，示范点按照“五有”标准建设（有固定防渗场地、有统一标牌、有专人负责、有残膜临贮场地、有规范台账）。</w:t>
      </w:r>
    </w:p>
    <w:p w14:paraId="49EF8967">
      <w:pPr>
        <w:pStyle w:val="4"/>
      </w:pPr>
      <w:r>
        <w:t xml:space="preserve">      2、高强度加厚地膜需符合《聚乙烯吹塑农用地面覆盖薄膜》（GB13735-2017）中I类耐老化地膜有关要求。</w:t>
      </w:r>
    </w:p>
    <w:p w14:paraId="123E8C50">
      <w:pPr>
        <w:pStyle w:val="4"/>
      </w:pPr>
      <w:r>
        <w:t xml:space="preserve">      3、高强度加厚地膜：厚度不小于0.015mm。</w:t>
      </w:r>
    </w:p>
    <w:p w14:paraId="17809AAF">
      <w:pPr>
        <w:pStyle w:val="4"/>
      </w:pPr>
      <w:r>
        <w:t xml:space="preserve">      4、乙方所提供的产品性能及质量应符合现行国家标准，且本项目最终的农膜回收率≥84%。</w:t>
      </w:r>
    </w:p>
    <w:p w14:paraId="52D37F89">
      <w:pPr>
        <w:pStyle w:val="4"/>
      </w:pPr>
      <w:r>
        <w:t xml:space="preserve">      三、服务要求</w:t>
      </w:r>
    </w:p>
    <w:p w14:paraId="685A2D3B">
      <w:pPr>
        <w:pStyle w:val="4"/>
      </w:pPr>
      <w:r>
        <w:t xml:space="preserve">      1、后期回收服务</w:t>
      </w:r>
    </w:p>
    <w:p w14:paraId="2C8B2773">
      <w:pPr>
        <w:pStyle w:val="4"/>
      </w:pPr>
      <w:r>
        <w:t xml:space="preserve">      本项目高强度地膜使用完毕后，成交单位须为采购人提供全部废旧地膜的回收服务。组织和带动加厚高强度地膜使用者及时捡拾、收集、清洁、转运、处置或利用废膜，将废膜全部运送至采购人指定地点，对无法实现资源化利用的废旧地膜等，纳入农村生活垃圾处理体系，进行热电联产资源化利用。以上所有费用全部包含在本次采购预算内，采购人不另行支付其他费用。</w:t>
      </w:r>
    </w:p>
    <w:p w14:paraId="0BBF62A7">
      <w:pPr>
        <w:pStyle w:val="4"/>
      </w:pPr>
      <w:r>
        <w:t xml:space="preserve">      2、宣传和培训服务。</w:t>
      </w:r>
    </w:p>
    <w:p w14:paraId="0299B251">
      <w:pPr>
        <w:pStyle w:val="4"/>
      </w:pPr>
      <w:r>
        <w:t xml:space="preserve">      加强农膜回收工作的技术培训和宣传推广，提高本地农户及种植企业的重视程度，推广加厚地膜使用，切实推动废旧农膜回收与资源化利用，促进农业生态环境持续改善。</w:t>
      </w:r>
    </w:p>
    <w:p w14:paraId="6B2EA35B">
      <w:r>
        <w:t xml:space="preserve">      3、服务期：自合同签订后接采购人通知，7个月内开展并完成加厚高强度地膜推广及废旧农膜回收利用处置等工作。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yMzJhMDU3ZGQyNGE2YWU2NjQxOTdiYmViYjk1NzIifQ=="/>
  </w:docVars>
  <w:rsids>
    <w:rsidRoot w:val="2C6220BC"/>
    <w:rsid w:val="2C622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null3"/>
    <w:hidden/>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2024-11-01T01:53:00Z</dcterms:created>
  <dc:creator>缪可缇</dc:creator>
  <cp:lastModifiedBy>缪可缇</cp:lastModifiedBy>
  <dcterms:modified xsi:type="dcterms:W3CDTF">2024-11-01T01:53:59Z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74E9CCA1F3584ECBABF7BF4B6C6F1196_11</vt:lpwstr>
  </property>
</Properties>
</file>