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left="0" w:leftChars="0" w:firstLine="0" w:firstLineChars="0"/>
        <w:jc w:val="both"/>
        <w:rPr>
          <w:rFonts w:hint="default" w:ascii="Times New Roman" w:hAnsi="Times New Roman" w:cs="Times New Roman"/>
          <w:sz w:val="40"/>
          <w:szCs w:val="18"/>
          <w:highlight w:val="none"/>
          <w:lang w:val="en-US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附件3</w:t>
      </w:r>
    </w:p>
    <w:p>
      <w:pPr>
        <w:pStyle w:val="2"/>
        <w:adjustRightInd w:val="0"/>
        <w:snapToGrid w:val="0"/>
        <w:spacing w:before="0" w:beforeLines="0" w:after="0" w:afterLines="0" w:line="240" w:lineRule="auto"/>
        <w:ind w:firstLine="0" w:firstLineChars="0"/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  <w:t>不再享受先进制造业企业增值税加计抵减政策</w:t>
      </w:r>
      <w:r>
        <w:rPr>
          <w:rFonts w:hint="eastAsia" w:ascii="Times New Roman" w:hAnsi="Times New Roman" w:cs="Times New Roman"/>
          <w:sz w:val="40"/>
          <w:szCs w:val="18"/>
          <w:highlight w:val="none"/>
          <w:lang w:val="en-US" w:eastAsia="zh-CN"/>
        </w:rPr>
        <w:t>企业</w:t>
      </w:r>
      <w:r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  <w:t>名单</w:t>
      </w:r>
      <w:r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sz w:val="40"/>
          <w:szCs w:val="18"/>
          <w:highlight w:val="none"/>
          <w:lang w:val="en-US" w:eastAsia="zh-CN"/>
        </w:rPr>
        <w:t>（总公司）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315" w:afterLines="100" w:line="460" w:lineRule="exact"/>
        <w:ind w:firstLine="0" w:firstLine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填报单位（公章）：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eastAsia="黑体" w:cs="Times New Roman"/>
          <w:sz w:val="28"/>
          <w:szCs w:val="28"/>
        </w:rPr>
        <w:t xml:space="preserve"> 填报时间：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年  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512"/>
        <w:gridCol w:w="2494"/>
        <w:gridCol w:w="1587"/>
        <w:gridCol w:w="1587"/>
        <w:gridCol w:w="1587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不再享受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政策原因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不再享受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政策时间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是否设立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非法人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分支机构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如是，各分支机构的名称及统一社会信用代码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5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....</w:t>
            </w:r>
          </w:p>
        </w:tc>
        <w:tc>
          <w:tcPr>
            <w:tcW w:w="25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1.本名单为不再享受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增值税加计抵减政策先进制造业企业中的总公司名单，由总公司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所在地的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省级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工信部门确定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并推送同级税务部门；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2.不再享受政策原因包括：A.取消高新技术企业资格；B.其他情况（须注明具体原因）；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3.不再享受政策时间为企业不符合政策支持条件之月。</w:t>
      </w:r>
    </w:p>
    <w:p>
      <w:pPr>
        <w:pStyle w:val="2"/>
        <w:adjustRightInd w:val="0"/>
        <w:snapToGrid w:val="0"/>
        <w:spacing w:before="0" w:beforeLines="0" w:after="0" w:afterLines="0" w:line="240" w:lineRule="auto"/>
        <w:ind w:firstLine="0" w:firstLineChars="0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br w:type="page"/>
      </w:r>
    </w:p>
    <w:p>
      <w:pPr>
        <w:pStyle w:val="2"/>
        <w:adjustRightInd w:val="0"/>
        <w:snapToGrid w:val="0"/>
        <w:spacing w:before="0" w:beforeLines="0" w:after="0" w:afterLines="0" w:line="240" w:lineRule="auto"/>
        <w:ind w:firstLine="0" w:firstLineChars="0"/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  <w:t>不再享受先进制造业企业增值税加计抵减政策</w:t>
      </w:r>
      <w:r>
        <w:rPr>
          <w:rFonts w:hint="eastAsia" w:ascii="Times New Roman" w:hAnsi="Times New Roman" w:cs="Times New Roman"/>
          <w:sz w:val="40"/>
          <w:szCs w:val="18"/>
          <w:highlight w:val="none"/>
          <w:lang w:val="en-US" w:eastAsia="zh-CN"/>
        </w:rPr>
        <w:t>企业</w:t>
      </w:r>
      <w:r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  <w:t>名单</w:t>
      </w:r>
      <w:r>
        <w:rPr>
          <w:rFonts w:hint="default" w:ascii="Times New Roman" w:hAnsi="Times New Roman" w:cs="Times New Roman"/>
          <w:sz w:val="40"/>
          <w:szCs w:val="18"/>
          <w:highlight w:val="no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sz w:val="40"/>
          <w:szCs w:val="18"/>
          <w:highlight w:val="none"/>
          <w:lang w:val="en-US" w:eastAsia="zh-CN"/>
        </w:rPr>
        <w:t>（非法人分支机构）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315" w:afterLines="100" w:line="460" w:lineRule="exact"/>
        <w:ind w:firstLine="0" w:firstLine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填报单位（公章）：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        </w:t>
      </w:r>
      <w:r>
        <w:rPr>
          <w:rFonts w:hint="default" w:ascii="Times New Roman" w:hAnsi="Times New Roman" w:eastAsia="黑体" w:cs="Times New Roman"/>
          <w:sz w:val="28"/>
          <w:szCs w:val="28"/>
        </w:rPr>
        <w:t xml:space="preserve"> 填报时间：</w:t>
      </w:r>
      <w:r>
        <w:rPr>
          <w:rFonts w:hint="default" w:ascii="Times New Roman" w:hAnsi="Times New Roman" w:eastAsia="黑体" w:cs="Times New Roman"/>
          <w:sz w:val="28"/>
          <w:szCs w:val="28"/>
          <w:u w:val="single"/>
        </w:rPr>
        <w:t xml:space="preserve">     年   月 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2263"/>
        <w:gridCol w:w="2494"/>
        <w:gridCol w:w="1587"/>
        <w:gridCol w:w="1587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非法人分支机构名称</w:t>
            </w: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非法人分支机构统一社会信用代码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不再享受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政策原因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不再享受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政策时间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总公司名称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总公司统一社会信用代码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C0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4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...</w:t>
            </w:r>
          </w:p>
        </w:tc>
        <w:tc>
          <w:tcPr>
            <w:tcW w:w="22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1.本名单为不再享受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增值税加计抵减政策先进制造业企业中的非法人分支机构名单，由非法人分支机构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所在地的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省级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</w:rPr>
        <w:t>工信部门确定</w:t>
      </w:r>
      <w:r>
        <w:rPr>
          <w:rFonts w:hint="eastAsia" w:ascii="Times New Roman" w:hAnsi="Times New Roman" w:eastAsia="仿宋" w:cs="Times New Roman"/>
          <w:b/>
          <w:bCs/>
          <w:sz w:val="28"/>
          <w:szCs w:val="28"/>
          <w:lang w:val="en-US" w:eastAsia="zh-CN"/>
        </w:rPr>
        <w:t>并推送同级税务部门；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2.不再享受政策原因包括：A.总公司被取消高新技术企业资格；B.其他情况（须注明具体原因）；</w:t>
      </w:r>
    </w:p>
    <w:p>
      <w:pPr>
        <w:numPr>
          <w:ilvl w:val="0"/>
          <w:numId w:val="0"/>
        </w:numPr>
        <w:spacing w:line="460" w:lineRule="exact"/>
        <w:jc w:val="both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8"/>
          <w:szCs w:val="28"/>
          <w:lang w:val="en-US" w:eastAsia="zh-CN"/>
        </w:rPr>
        <w:t>3.不再享受政策时间为企业不符合政策支持条件之月。</w:t>
      </w:r>
    </w:p>
    <w:p/>
    <w:sectPr>
      <w:footerReference r:id="rId3" w:type="default"/>
      <w:pgSz w:w="16838" w:h="11906" w:orient="landscape"/>
      <w:pgMar w:top="1587" w:right="2041" w:bottom="1474" w:left="187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Times New Roman" w:hAnsi="Times New Roman" w:eastAsia="宋体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hint="eastAsia" w:ascii="Times New Roman" w:hAnsi="Times New Roman"/>
                              <w:sz w:val="21"/>
                              <w:szCs w:val="21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Times New Roman" w:hAnsi="Times New Roman" w:eastAsia="宋体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t>3</w:t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val="en-US" w:eastAsia="zh-CN"/>
                      </w:rPr>
                      <w:t>2</w:t>
                    </w:r>
                    <w:r>
                      <w:rPr>
                        <w:rFonts w:hint="eastAsia" w:ascii="Times New Roman" w:hAnsi="Times New Roman"/>
                        <w:sz w:val="21"/>
                        <w:szCs w:val="21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49B7D19C"/>
    <w:rsid w:val="558943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50" w:beforeLines="150" w:after="100" w:afterLines="100" w:line="60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488</Words>
  <Characters>503</Characters>
  <Lines>0</Lines>
  <Paragraphs>0</Paragraphs>
  <TotalTime>1.33333333333333</TotalTime>
  <ScaleCrop>false</ScaleCrop>
  <LinksUpToDate>false</LinksUpToDate>
  <CharactersWithSpaces>599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Administrator</cp:lastModifiedBy>
  <dcterms:modified xsi:type="dcterms:W3CDTF">2024-06-28T03:04:24Z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