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center"/>
        <w:rPr>
          <w:rFonts w:hint="eastAsia" w:ascii="宋体" w:hAnsi="宋体" w:eastAsia="宋体" w:cs="宋体"/>
          <w:bCs/>
          <w:sz w:val="36"/>
          <w:szCs w:val="36"/>
          <w:highlight w:val="none"/>
        </w:rPr>
      </w:pPr>
      <w:r>
        <w:rPr>
          <w:rFonts w:hint="eastAsia" w:ascii="宋体" w:hAnsi="宋体" w:eastAsia="宋体" w:cs="宋体"/>
          <w:bCs/>
          <w:sz w:val="36"/>
          <w:szCs w:val="36"/>
          <w:highlight w:val="none"/>
        </w:rPr>
        <w:t>采购内容及要求</w:t>
      </w:r>
    </w:p>
    <w:p>
      <w:pPr>
        <w:bidi w:val="0"/>
        <w:spacing w:line="360" w:lineRule="auto"/>
        <w:jc w:val="both"/>
        <w:outlineLvl w:val="1"/>
        <w:rPr>
          <w:rFonts w:hint="eastAsia" w:ascii="宋体" w:hAnsi="宋体" w:eastAsia="宋体" w:cs="Times New Roman"/>
          <w:b/>
          <w:bCs/>
          <w:color w:val="000000"/>
          <w:szCs w:val="24"/>
          <w:lang w:val="en-US" w:eastAsia="zh-CN"/>
        </w:rPr>
      </w:pPr>
      <w:bookmarkStart w:id="0" w:name="_Toc17707"/>
      <w:bookmarkStart w:id="1" w:name="_Toc29169"/>
      <w:r>
        <w:rPr>
          <w:rFonts w:hint="eastAsia" w:ascii="宋体" w:hAnsi="宋体" w:eastAsia="宋体" w:cs="Times New Roman"/>
          <w:b/>
          <w:bCs/>
          <w:color w:val="000000"/>
          <w:szCs w:val="24"/>
          <w:lang w:val="en-US" w:eastAsia="zh-CN"/>
        </w:rPr>
        <w:t>一、项目概况</w:t>
      </w:r>
      <w:bookmarkEnd w:id="0"/>
      <w:bookmarkEnd w:id="1"/>
    </w:p>
    <w:p>
      <w:pPr>
        <w:pStyle w:val="6"/>
        <w:spacing w:before="0" w:beforeAutospacing="0" w:after="0" w:afterAutospacing="0" w:line="360" w:lineRule="auto"/>
        <w:ind w:firstLine="480" w:firstLineChars="200"/>
        <w:rPr>
          <w:rFonts w:hint="eastAsia" w:ascii="宋体" w:hAnsi="宋体" w:eastAsia="宋体" w:cs="宋体"/>
          <w:color w:val="000000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szCs w:val="24"/>
          <w:lang w:val="en-US" w:eastAsia="zh-CN"/>
        </w:rPr>
        <w:t>1、项目名称：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</w:rPr>
        <w:t>西安市高陵区2023年1万亩高标准农田建设改造提升项目勘察设计</w:t>
      </w:r>
    </w:p>
    <w:p>
      <w:pPr>
        <w:keepNext w:val="0"/>
        <w:keepLines w:val="0"/>
        <w:widowControl/>
        <w:suppressLineNumbers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-SA"/>
        </w:rPr>
        <w:t>2、质量要求：符合国家、省、市相关设计规范及</w:t>
      </w:r>
      <w:r>
        <w:rPr>
          <w:rFonts w:hint="eastAsia" w:hAnsi="宋体" w:eastAsia="宋体" w:cs="宋体"/>
          <w:color w:val="000000"/>
          <w:kern w:val="0"/>
          <w:sz w:val="24"/>
          <w:szCs w:val="24"/>
          <w:lang w:val="en-US" w:eastAsia="zh-CN" w:bidi="ar-SA"/>
        </w:rPr>
        <w:t>相关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-SA"/>
        </w:rPr>
        <w:t>条款要求。</w:t>
      </w:r>
    </w:p>
    <w:p>
      <w:pPr>
        <w:bidi w:val="0"/>
        <w:spacing w:line="360" w:lineRule="auto"/>
        <w:ind w:firstLine="480" w:firstLineChars="200"/>
        <w:jc w:val="both"/>
        <w:outlineLvl w:val="9"/>
        <w:rPr>
          <w:rFonts w:hint="eastAsia" w:ascii="宋体" w:hAnsi="宋体" w:eastAsia="宋体" w:cs="宋体"/>
          <w:color w:val="auto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  <w:lang w:val="en-US" w:eastAsia="zh-CN"/>
        </w:rPr>
        <w:t>3、服务期：30日历日。</w:t>
      </w:r>
    </w:p>
    <w:p>
      <w:pPr>
        <w:spacing w:line="360" w:lineRule="auto"/>
        <w:outlineLvl w:val="1"/>
        <w:rPr>
          <w:rFonts w:ascii="宋体" w:hAnsi="宋体" w:cs="宋体"/>
          <w:b/>
          <w:sz w:val="24"/>
          <w:szCs w:val="24"/>
        </w:rPr>
      </w:pPr>
      <w:bookmarkStart w:id="2" w:name="_Toc15637"/>
      <w:bookmarkStart w:id="3" w:name="_Toc16938"/>
      <w:bookmarkStart w:id="4" w:name="_Toc6414"/>
      <w:bookmarkStart w:id="5" w:name="_Toc9462"/>
      <w:bookmarkStart w:id="6" w:name="_Toc14625"/>
      <w:r>
        <w:rPr>
          <w:rFonts w:hint="eastAsia" w:ascii="宋体" w:hAnsi="宋体" w:cs="宋体"/>
          <w:b/>
          <w:sz w:val="24"/>
          <w:szCs w:val="24"/>
        </w:rPr>
        <w:t>二、项目概况</w:t>
      </w:r>
      <w:bookmarkEnd w:id="2"/>
      <w:bookmarkEnd w:id="3"/>
      <w:bookmarkEnd w:id="4"/>
      <w:bookmarkEnd w:id="5"/>
      <w:bookmarkEnd w:id="6"/>
    </w:p>
    <w:p>
      <w:pPr>
        <w:keepNext w:val="0"/>
        <w:keepLines w:val="0"/>
        <w:widowControl/>
        <w:suppressLineNumbers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-SA"/>
        </w:rPr>
      </w:pPr>
      <w:bookmarkStart w:id="7" w:name="_Toc26832"/>
      <w:bookmarkStart w:id="8" w:name="_Toc29975"/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-SA"/>
        </w:rPr>
        <w:t xml:space="preserve">2022年9月，陕西省农业农村厅、陕西省财政厅下发《关于申报2023年高标准农田建设任务的通知》，明确2023年高标准农田建设项目总体要求、重点支持方向和内容及有关要求，通知各区县申报2023年高标准农田项目。2022年 9月，西安市农业农村局下发《关于做好2023年高标准农田建设项目申报工作的通知》，明确2023年高标准农田建设项目申报要求，部署各区县申报2023年高标准农田项目。 西安市高陵区农业农村和林业局、高陵区财政局高度重视高标准农田改造提升项目申报工作，以农田基础设施改造提升为主，以提高农业综合生产能力为目标，按照高标准农田建设整镇、整村连片推进原则，以永久基本农田、粮食生产功能区为重点区域，深入调查农田现状，结合群众需求意愿，科学选址，经区政府研究决定在鹿苑街道和张卜街道共4个行政村申报改造提升1.0万亩高标准农田改造提升项目。 </w:t>
      </w:r>
    </w:p>
    <w:p>
      <w:pPr>
        <w:keepNext w:val="0"/>
        <w:keepLines w:val="0"/>
        <w:widowControl/>
        <w:suppressLineNumbers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-SA"/>
        </w:rPr>
        <w:t>实施范围：西安市高陵区2023年1万亩高标准农田建设改造提升项目建设内容包括灌溉与排水工程、田间道路工程农田输配电工程和农田地力提升工程等，具体建设内容为：设计井房维修10座，维修机井 37 眼，机井配电箱47台，铺设管道11509m，安装出水桩230个，设计维修渠道1927m，新修渠道15889m、渠系建筑物1109座，渠道过路涵管408m，设计新建2套水肥一体化灌溉设备，新建田间道路6050m，栽植农田防护林 688株，土壤培肥面积10000 亩，科技培训500人次。建设示范区5000亩等工程内容的全部勘察设计服务工作。</w:t>
      </w:r>
    </w:p>
    <w:p>
      <w:pPr>
        <w:spacing w:line="360" w:lineRule="auto"/>
        <w:outlineLvl w:val="1"/>
        <w:rPr>
          <w:rFonts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</w:rPr>
        <w:t>三、</w:t>
      </w:r>
      <w:bookmarkEnd w:id="7"/>
      <w:bookmarkEnd w:id="8"/>
      <w:bookmarkStart w:id="9" w:name="_Toc21978"/>
      <w:r>
        <w:rPr>
          <w:rFonts w:hint="eastAsia" w:ascii="宋体" w:hAnsi="宋体" w:cs="宋体"/>
          <w:b/>
          <w:bCs/>
          <w:sz w:val="24"/>
          <w:szCs w:val="24"/>
        </w:rPr>
        <w:t>项目目的</w:t>
      </w:r>
      <w:bookmarkEnd w:id="9"/>
    </w:p>
    <w:p>
      <w:pPr>
        <w:widowControl w:val="0"/>
        <w:snapToGrid w:val="0"/>
        <w:spacing w:line="360" w:lineRule="auto"/>
        <w:ind w:firstLine="480" w:firstLineChars="200"/>
        <w:textAlignment w:val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完成设计任务，通过专家评审；工程施工开展后为工程施工提供技术指导，必要时对设计进行设计变更，配合甲方完成验收工作，出具相应工作报告。</w:t>
      </w:r>
    </w:p>
    <w:p>
      <w:pPr>
        <w:widowControl w:val="0"/>
        <w:snapToGrid w:val="0"/>
        <w:spacing w:line="360" w:lineRule="auto"/>
        <w:textAlignment w:val="auto"/>
        <w:outlineLvl w:val="1"/>
        <w:rPr>
          <w:rFonts w:hint="eastAsia" w:ascii="宋体" w:hAnsi="宋体" w:eastAsia="宋体" w:cs="宋体"/>
          <w:b/>
          <w:bCs/>
          <w:sz w:val="24"/>
          <w:szCs w:val="24"/>
        </w:rPr>
      </w:pPr>
      <w:bookmarkStart w:id="10" w:name="_Toc14833"/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四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、设计内容</w:t>
      </w:r>
      <w:bookmarkEnd w:id="1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编制本项目的初步设计方案、项目实施方案、工程概算、施工图等,包括甲方要求的其他相关工作。</w:t>
      </w:r>
    </w:p>
    <w:p>
      <w:pPr>
        <w:widowControl w:val="0"/>
        <w:snapToGrid w:val="0"/>
        <w:spacing w:line="360" w:lineRule="auto"/>
        <w:textAlignment w:val="auto"/>
        <w:outlineLvl w:val="1"/>
        <w:rPr>
          <w:rFonts w:hint="eastAsia" w:ascii="宋体" w:hAnsi="宋体" w:eastAsia="宋体" w:cs="宋体"/>
          <w:b/>
          <w:bCs/>
          <w:sz w:val="24"/>
          <w:szCs w:val="24"/>
        </w:rPr>
      </w:pPr>
      <w:bookmarkStart w:id="11" w:name="_Toc21272"/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、设计依据</w:t>
      </w:r>
      <w:bookmarkEnd w:id="11"/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（1）《灌溉与排水工程设计规范》(GB50288-2018)；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（2）《农田低压管道输水灌溉工程技术规范》（GB/T20203-2006）；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（3）《灌溉与排水渠系建筑物设计规范》（SL482-2011）；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（4）《农田灌溉水质标准》(GB5084-2005)；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（5）《节水灌溉工程技术规范》(GB/T50363-2018)；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（6）《高标准农田建设通则》（GB/T30600-2014）</w:t>
      </w:r>
      <w:r>
        <w:rPr>
          <w:rFonts w:hint="eastAsia" w:hAnsi="宋体" w:cs="宋体"/>
          <w:sz w:val="24"/>
          <w:szCs w:val="24"/>
          <w:lang w:eastAsia="zh-CN"/>
        </w:rPr>
        <w:t>；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（7）《高标准基本农田建设标准》（TD/T1033—2012）；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（8）《民用建筑电气设计规范》（JGJ16-2008）；</w:t>
      </w:r>
      <w:bookmarkStart w:id="12" w:name="_GoBack"/>
      <w:bookmarkEnd w:id="12"/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（9）《建筑结构荷载规范》（GB/50009-2012）；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（10）《建筑抗震设计规范》（GB/50011-2010）；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（11）《陕西省农村公路技术标准》（农计发[2014]10号）；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（12）《陕西省行业用水定额》（DB 61/T 943-2014）；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（13）《农业基本建设项目竣工验收管理规定》（农计发[2014]10号）；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（14）《机井技术规范》（GB/T50625-2010）；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（15）《建筑设计防火规范》（GB/50016-2014）；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（16）《陕西省建筑节能设计导则》（2005-12-01）；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（17）《砌体结构设计规范》（GB/50003-2012）；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（18）《混凝土结构设计规范》（GB/50010-2015）；</w:t>
      </w:r>
    </w:p>
    <w:p>
      <w:pPr>
        <w:pStyle w:val="8"/>
        <w:ind w:left="0" w:leftChars="0" w:firstLine="0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六、成果文件</w:t>
      </w:r>
    </w:p>
    <w:p>
      <w:pPr>
        <w:pStyle w:val="7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1.纸质版文件及电子版文件各提供三份，后期根据采购人需求设计单位应无偿提供。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zNWNjYWQ2MjE5OGRjMzNiZDE2NjA0YzljZjI1MzMifQ=="/>
  </w:docVars>
  <w:rsids>
    <w:rsidRoot w:val="4C5D5E04"/>
    <w:rsid w:val="4C5D5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Times New Roman" w:eastAsia="宋体" w:cs="Times New Roman"/>
      <w:sz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outlineLvl w:val="0"/>
    </w:pPr>
    <w:rPr>
      <w:rFonts w:ascii="仿宋_GB2312" w:hAnsi="仿宋_GB2312" w:eastAsia="宋体"/>
      <w:b/>
      <w:kern w:val="2"/>
      <w:sz w:val="36"/>
    </w:rPr>
  </w:style>
  <w:style w:type="character" w:default="1" w:styleId="10">
    <w:name w:val="Default Paragraph Font"/>
    <w:semiHidden/>
    <w:uiPriority w:val="0"/>
  </w:style>
  <w:style w:type="table" w:default="1" w:styleId="9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iPriority w:val="0"/>
    <w:pPr>
      <w:spacing w:after="120" w:afterLines="0"/>
    </w:pPr>
    <w:rPr>
      <w:rFonts w:ascii="Times New Roman"/>
      <w:kern w:val="2"/>
      <w:sz w:val="21"/>
    </w:rPr>
  </w:style>
  <w:style w:type="paragraph" w:styleId="4">
    <w:name w:val="Body Text Indent"/>
    <w:basedOn w:val="1"/>
    <w:qFormat/>
    <w:uiPriority w:val="0"/>
    <w:pPr>
      <w:widowControl/>
      <w:ind w:firstLine="652" w:firstLineChars="233"/>
    </w:pPr>
    <w:rPr>
      <w:rFonts w:ascii="Times New Roman"/>
      <w:sz w:val="28"/>
    </w:rPr>
  </w:style>
  <w:style w:type="paragraph" w:styleId="5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6">
    <w:name w:val="Normal (Web)"/>
    <w:basedOn w:val="1"/>
    <w:next w:val="5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  <w:szCs w:val="24"/>
    </w:rPr>
  </w:style>
  <w:style w:type="paragraph" w:styleId="7">
    <w:name w:val="Body Text First Indent"/>
    <w:basedOn w:val="2"/>
    <w:next w:val="8"/>
    <w:unhideWhenUsed/>
    <w:qFormat/>
    <w:uiPriority w:val="0"/>
    <w:pPr>
      <w:spacing w:after="120" w:afterLines="0" w:line="240" w:lineRule="auto"/>
      <w:ind w:firstLine="420" w:firstLineChars="100"/>
    </w:pPr>
    <w:rPr>
      <w:rFonts w:ascii="Times New Roman" w:hAnsi="Times New Roman"/>
      <w:color w:val="auto"/>
      <w:sz w:val="18"/>
      <w:szCs w:val="18"/>
    </w:rPr>
  </w:style>
  <w:style w:type="paragraph" w:styleId="8">
    <w:name w:val="Body Text First Indent 2"/>
    <w:basedOn w:val="4"/>
    <w:next w:val="7"/>
    <w:unhideWhenUsed/>
    <w:qFormat/>
    <w:uiPriority w:val="99"/>
    <w:pPr>
      <w:spacing w:after="120" w:afterLines="0" w:line="240" w:lineRule="auto"/>
      <w:ind w:left="420" w:leftChars="200"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2023-09-04T01:06:00Z</dcterms:created>
  <dc:creator> Are you crazy？</dc:creator>
  <cp:lastModifiedBy> Are you crazy？</cp:lastModifiedBy>
  <dcterms:modified xsi:type="dcterms:W3CDTF">2023-09-04T01:07:10Z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F9FEB404FB6743FF9D88D917E9FC3B84_11</vt:lpwstr>
  </property>
</Properties>
</file>