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一，餐饮食品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抽检依据是西安市高陵区市场监督管理局2023年04-06月食品安全抽检工作计划，GB 2762-2017《食品安全国家标准 食品中污染物限量》，整顿办函〔2011〕1号《关于印发〈食品中可能违法添加的非食用物质和易滥用的食品添加剂品种名单（第五批）〉的通知》，GB 2716-2018《食品安全国家标准 植物油》，GB 2760-2014《食品安全国家标准 食品添加剂使用标准》国家食品药品监督管理总局公告2018年第18号等标准和指标的要求。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抽检项目包括山梨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吗啡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可待因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那可丁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罂粟碱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极性组分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酸价(KOH)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铝的残留量(干样品，以Al计)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氯霉素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胭脂红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亚硝酸盐(以亚硝酸钠计)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二，淀粉及淀粉制品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抽检依据是西安市高陵区市场监督管理局2023年04-06月食品安全抽检工作计划，GB 2760-2014《食品安全国家标准 食品添加剂使用标准》,GB 2762-2017《食品安全国家标准 食品中污染物限量》等标准和指标的要求。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淀粉及淀粉制品的抽检项目包括山梨酸及其钾盐（以山梨酸计）,苯甲酸及其钠盐（以苯甲酸计）,铝的残留量(干样品，以Al计),二氧化硫残留量,铅(以Pb计)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三，调味品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抽检依据是西安市高陵区市场监督管理局2023年04-06月食品安全抽检工作计划，GB 2762-2017《食品安全国家标准 食品中污染物限量》,整顿办函〔2011〕1号《关于印发〈食品中可能违法添加的非食用物质和易滥用的食品添加剂品种名单（第五批）〉的通知》,GB 2760-2014《食品安全国家标准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调味品的抽检项目包括铅(以Pb计)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苏丹红Ⅳ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苏丹红Ⅲ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苏丹红Ⅱ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苏丹红Ⅰ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吗啡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可待因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那可丁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罂粟碱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四，豆制品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抽检依据是西安市高陵区市场监督管理局2023年04-06月食品安全抽检工作计划，GB 2762-2017《食品安全国家标准 食品中污染物限量》,GB 2760-2014《食品安全国家标准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豆制品类的抽检项目包括山梨酸及其钾盐（以山梨酸计）,丙酸及其钠盐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钙盐（以丙酸计）,苯甲酸及其钠盐（以苯甲酸计),铝的残留量(干样品，以Al计),防腐剂混合使用时各自用量占其最大使用量的比例之和,铅(以Pb计),脱氢乙酸及其钠盐（以脱氢乙酸计）。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五，糕点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抽检依据是西安市高陵区市场监督管理局2023年04-06月食品安全抽检工作计划，GB 7099-2015《食品安全国家标准 糕点，面包》,GB 2760-2014《食品安全国家标准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类的抽检项目包括山梨酸及其钾盐（以山梨酸计）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安赛蜜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酸价(以脂肪计)（KOH）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铝的残留量(干样品，以Al计)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甜蜜素（以环己基氨基磺酸计）。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六，粮食加工品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抽检依据是西安市高陵区市场监督管理局2023年04-06月食品安全抽检工作计划，GB 2760-2014《食品安全国家标准 食品添加剂使用标准》,GB 2762-2017《食品安全国家标准 食品中污染物限量》等标准和指标的要求。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粮食加工品类的抽检项目包括山梨酸及其钾盐 （以山梨酸计），铅（以Pb计），苯甲酸及其钠盐 （以苯甲酸计），脱氢乙酸及其钠盐 （以脱氢乙酸计），二氧化硫残留量。</w:t>
      </w:r>
    </w:p>
    <w:p>
      <w:pPr>
        <w:pStyle w:val="2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七，肉制品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抽检依据是西安市高陵区市场监督管理局2023年04-06月食品安全抽检工作计划，GB 2760-2014《食品安全国家标准 食品添加剂使用标准》,GB 2762-2017《食品安全国家标准 食品中污染物限量》,GB 2730-2015《食品安全国家标准 腌腊肉制品》,整顿办函〔2011〕1号《关于印发〈食品中可能违法添加的非食用物质和易滥用的食品添加剂品种名单（第五批）〉的通知》等标准和指标的要求。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肉制品类的抽检项目包括山梨酸及其钾盐（以山梨酸计），苯甲酸及其钠盐（以苯甲酸计），氯霉素，防腐剂混合使用时各自用量占其最大使用量的比例之和，亚硝酸盐(以亚硝酸钠计)，脱氢乙酸及其钠盐（以脱氢乙酸计），胭脂红，总砷(以As计)，过氧化值(以脂肪计)，纳他霉素。</w:t>
      </w:r>
    </w:p>
    <w:p>
      <w:pPr>
        <w:pStyle w:val="2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八，食用农产品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抽检依据是西安市高陵区市场监督管理局2023年04-06月食品安全抽检工作计划，GB 19300-2014《食品安全国家标准 坚果与籽类食品》，GB 2761-2017《食品安全国家标准 食品中真菌毒素限量》，GB 2762-2017《食品安全国家标准 食品中污染物限量》，GB 2763-2021《食品安全国家标准 食品中农药最大残留限量》，GB 31650-2019《食品安全国家标准 食品中兽药最大残留限量》，GB 31650.1-2022《食品安全国家标准 食品中41种兽药最大残留限量》，中华人民共和国农业农村部公告第250号《食品动物中禁止使用的药品及其他化合物清单》，GB 2763.1-2022《食品安全国家标准 食品中2，4-滴丁酸钠盐等112种农药最大残留限量》等标准和指标的要求。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1.生干坚果与籽类食品的抽检项目包括酸价(以脂肪计)(KOH),镉(以Cd计),黄曲霉毒素B₁,过氧化值(以脂肪计)。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蔬菜的抽检项目包括吡虫啉，倍硫磷，啶虫脒，敌敌畏，噻虫嗪，氯氟氰菊酯和高效氯氟氰菊酯，甲拌磷，百菌清，甲氨基阿维菌素苯甲酸盐，镉(以Cd计)，氯氰菊酯和高效氯氰菊酯，总砷(以As计)，氧乐果，毒死蜱，水胺硫磷，六六六，克百威，氟虫腈，铅(以Pb计)，甲胺磷，乙酰甲胺磷，霜霉威和霜霉威盐酸盐，腐霉利，烯酰吗啉，乙螨唑。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水果的抽检项目包括苯醚甲环唑，氯唑磷，联苯菊酯，三唑磷，水胺硫磷，狄氏剂，丙溴磷，氧乐果，甲胺磷，氟虫腈，克百威，多菌灵，敌敌畏，毒死蜱，氯氰菊酯和高效氯氰菊酯，氯氟氰菊酯和高效氯氟氰菊酯，吡虫啉，腈苯唑，噻虫胺，噻虫嗪，吡唑醚菌酯，戊唑醇。</w:t>
      </w:r>
    </w:p>
    <w:p>
      <w:pPr>
        <w:pStyle w:val="2"/>
        <w:ind w:firstLine="560" w:firstLineChars="200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4.鲜蛋的抽检项目包括氟虫腈,地美硝唑,呋喃唑酮代谢物,甲硝唑。</w:t>
      </w:r>
    </w:p>
    <w:p>
      <w:pPr>
        <w:pStyle w:val="2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九，蔬菜制品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抽检依据是西安市高陵区市场监督管理局2023年04-06月食品安全抽检工作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计划，GB 2760-2014《食品安全国家标准 食品添加剂使用标准》,GB 2762-2017《食品安全国家标准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类的抽检项目包括山梨酸及其钾盐（以山梨酸计），苯甲酸及其钠盐（以苯甲酸计），二氧化硫残留量，铅(以Pb计)，甜蜜素（以环己基氨基磺酸计），亚硝酸盐(以NaNO₂计)，糖精钠（以糖精计），防腐剂混合使用时各自用量占其最大使用量的比例之和，脱氢乙酸及其钠盐（以脱氢乙酸计）。</w:t>
      </w:r>
    </w:p>
    <w:p>
      <w:pPr>
        <w:pStyle w:val="2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十，薯类和膨化食品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抽检依据是西安市高陵区市场监督管理局2023年04-06月食品安全抽检工作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计划，GB 17401-2014《食品安全国家标准 膨化食品》,GB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薯类和膨化食品类的抽检项目包括山梨酸及其钾盐（以山梨酸计）,苯甲酸及其钠盐（以苯甲酸计）,大肠菌群,水分,酸价（以脂肪计）（KOH）,过氧化值（以脂肪计）,菌落总数,糖精钠（以糖精计）。</w:t>
      </w:r>
    </w:p>
    <w:p>
      <w:pPr>
        <w:pStyle w:val="2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十一，水果制品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抽检依据是西安市高陵区市场监督管理局2023年04-06月食品安全抽检工作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计划，GB 2760-2014《食品安全国家标准 食品添加剂使用标准》,GB 2762-2017《食品安全国家标准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制品类的抽检项目包括山梨酸及其钾盐（以山梨酸计），苯甲酸及其钠盐（以苯甲酸计），防腐剂混合使用时各自用量占其最大使用量的比例之和，二氧化硫残留量，铅(以Pb计)，脱氢乙酸及其钠盐（以脱氢乙酸计），甜蜜素（以环己基氨基磺酸计），糖精钠（以糖精计），苋菜红，胭脂红，日落黄，柠檬黄。</w:t>
      </w:r>
    </w:p>
    <w:p>
      <w:pPr>
        <w:pStyle w:val="2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十二，糖果制品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抽检依据是西安市高陵区市场监督管理局2023年04-06月食品安全抽检工作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计划，GB 2760-2014《食品安全国家标准 食品添加剂使用标准》,GB 2762-2017《食品安全国家标准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糖果制品类的抽检项目包括山梨酸及其钾盐(以山梨酸计),铅(以Pb计),甜蜜素（以环己基氨基磺酸计）,苯甲酸及其钠盐(以苯甲酸计),糖精钠（以糖精计）。</w:t>
      </w:r>
    </w:p>
    <w:p>
      <w:pPr>
        <w:pStyle w:val="2"/>
        <w:rPr>
          <w:rFonts w:hint="default"/>
          <w:color w:val="0000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Y2I2OWIzNGUyMzFiN2E3MjdhNDA0YjMwYjgxZGUifQ=="/>
  </w:docVars>
  <w:rsids>
    <w:rsidRoot w:val="5214018F"/>
    <w:rsid w:val="003E0214"/>
    <w:rsid w:val="005627A8"/>
    <w:rsid w:val="005D2ED3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077801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2E96647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E175BE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819DB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600870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0F554E"/>
    <w:rsid w:val="502367E6"/>
    <w:rsid w:val="50C7751B"/>
    <w:rsid w:val="50E5039B"/>
    <w:rsid w:val="50F934A0"/>
    <w:rsid w:val="5114637B"/>
    <w:rsid w:val="51163BFB"/>
    <w:rsid w:val="517C3F36"/>
    <w:rsid w:val="51865686"/>
    <w:rsid w:val="51883531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6FFD6D35"/>
    <w:rsid w:val="70563704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837870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3280</Words>
  <Characters>3728</Characters>
  <Lines>0</Lines>
  <Paragraphs>0</Paragraphs>
  <TotalTime>39</TotalTime>
  <ScaleCrop>false</ScaleCrop>
  <LinksUpToDate>false</LinksUpToDate>
  <CharactersWithSpaces>3793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上善若水</cp:lastModifiedBy>
  <dcterms:modified xsi:type="dcterms:W3CDTF">2023-07-10T05:25:33Z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15548D86F6A14996A371ED1948B51661</vt:lpwstr>
  </property>
</Properties>
</file>