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50B" w:rsidRDefault="00A5550B" w:rsidP="00A5550B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:rsidR="00A5550B" w:rsidRDefault="00A5550B" w:rsidP="00A5550B">
      <w:pPr>
        <w:jc w:val="center"/>
        <w:rPr>
          <w:rFonts w:ascii="方正小标宋简体" w:eastAsia="方正小标宋简体" w:hint="eastAsia"/>
          <w:b/>
          <w:spacing w:val="-12"/>
          <w:sz w:val="44"/>
          <w:szCs w:val="44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:rsidR="00A5550B" w:rsidRPr="00A5550B" w:rsidRDefault="00A5550B" w:rsidP="007A3936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一</w:t>
      </w:r>
      <w:r w:rsidRPr="00A5550B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噻虫嗪</w:t>
      </w:r>
    </w:p>
    <w:p w:rsidR="00A5550B" w:rsidRDefault="00A5550B" w:rsidP="00A5550B">
      <w:pPr>
        <w:pStyle w:val="a0"/>
        <w:spacing w:line="360" w:lineRule="auto"/>
        <w:ind w:firstLineChars="200" w:firstLine="480"/>
        <w:rPr>
          <w:rFonts w:ascii="仿宋_GB2312" w:eastAsia="仿宋_GB2312" w:hAnsiTheme="minorEastAsia" w:cstheme="minorEastAsia" w:hint="eastAsia"/>
          <w:sz w:val="24"/>
        </w:rPr>
      </w:pP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虫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嗪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是一种具有触杀、胃毒和内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吸作用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的杀虫剂。能被迅速吸收到植物体内，并在木质部向顶传导。《食品安全国家标准</w:t>
      </w:r>
      <w:r w:rsidRPr="00A5550B">
        <w:rPr>
          <w:rFonts w:ascii="仿宋_GB2312" w:eastAsia="仿宋_GB2312" w:hAnsiTheme="minorEastAsia" w:cstheme="minorEastAsia" w:hint="eastAsia"/>
          <w:sz w:val="24"/>
        </w:rPr>
        <w:t> </w:t>
      </w:r>
      <w:r w:rsidRPr="00A5550B">
        <w:rPr>
          <w:rFonts w:ascii="仿宋_GB2312" w:eastAsia="仿宋_GB2312" w:hAnsiTheme="minorEastAsia" w:cstheme="minorEastAsia" w:hint="eastAsia"/>
          <w:sz w:val="24"/>
        </w:rPr>
        <w:t>食品中农药最大残留限量》（GB 2763-2021）中规定，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虫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嗪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在香蕉中的最大残留限量为0.02mg/kg。超标的原因可能是菜农对使用农药的安全间隔期不了解，从而违规使用或滥用农药。少量的农药残留不会引起人体急性中毒，但长期食用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虫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嗪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超标的食品，对人体健康也有一定影响。</w:t>
      </w:r>
    </w:p>
    <w:p w:rsidR="00A5550B" w:rsidRPr="00A5550B" w:rsidRDefault="00A5550B" w:rsidP="007A3936">
      <w:pPr>
        <w:pStyle w:val="a0"/>
        <w:spacing w:line="360" w:lineRule="auto"/>
        <w:rPr>
          <w:rFonts w:ascii="仿宋_GB2312" w:eastAsia="仿宋_GB2312" w:hAnsiTheme="minorEastAsia" w:cstheme="minorEastAsia"/>
          <w:sz w:val="24"/>
        </w:rPr>
      </w:pPr>
      <w:r w:rsidRPr="00A5550B">
        <w:rPr>
          <w:rFonts w:ascii="黑体" w:eastAsia="黑体" w:hAnsi="黑体" w:hint="eastAsia"/>
          <w:sz w:val="32"/>
          <w:szCs w:val="32"/>
        </w:rPr>
        <w:t>二、</w:t>
      </w:r>
      <w:proofErr w:type="gramStart"/>
      <w:r>
        <w:rPr>
          <w:rFonts w:ascii="黑体" w:eastAsia="黑体" w:hAnsi="黑体" w:hint="eastAsia"/>
          <w:sz w:val="32"/>
          <w:szCs w:val="32"/>
        </w:rPr>
        <w:t>噻</w:t>
      </w:r>
      <w:proofErr w:type="gramEnd"/>
      <w:r>
        <w:rPr>
          <w:rFonts w:ascii="黑体" w:eastAsia="黑体" w:hAnsi="黑体" w:hint="eastAsia"/>
          <w:sz w:val="32"/>
          <w:szCs w:val="32"/>
        </w:rPr>
        <w:t>虫胺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A5550B" w:rsidRPr="00A5550B" w:rsidRDefault="00A5550B" w:rsidP="00A5550B">
      <w:pPr>
        <w:widowControl/>
        <w:spacing w:line="360" w:lineRule="auto"/>
        <w:ind w:firstLineChars="200" w:firstLine="480"/>
        <w:jc w:val="left"/>
        <w:rPr>
          <w:rFonts w:ascii="仿宋_GB2312" w:eastAsia="仿宋_GB2312" w:hAnsiTheme="minorEastAsia" w:cstheme="minorEastAsia" w:hint="eastAsia"/>
          <w:sz w:val="24"/>
        </w:rPr>
      </w:pP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虫胺是一种烟碱类杀虫剂，具有触杀、胃毒作用，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具有根内吸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活性和层间传导性。《食品安全国家标准 食品中农药最大残留限量》（GB 2763-2021）中规定，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噻虫胺在香蕉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中的最大残留限量为0.02mg/kg。超标的原因可能是果农对使用农药的安全间隔期不了解，从而违规使用。少量的农药残留不会引起人体急性中毒，但长期食用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噻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虫胺超标的食品，对人体健康也有一定影响。</w:t>
      </w:r>
    </w:p>
    <w:p w:rsidR="00A5550B" w:rsidRPr="00A5550B" w:rsidRDefault="00E94057" w:rsidP="007A3936">
      <w:pPr>
        <w:pStyle w:val="a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A5550B" w:rsidRPr="00A5550B">
        <w:rPr>
          <w:rFonts w:ascii="黑体" w:eastAsia="黑体" w:hAnsi="黑体" w:hint="eastAsia"/>
          <w:sz w:val="32"/>
          <w:szCs w:val="32"/>
        </w:rPr>
        <w:t>、过氧化值(以脂肪计)</w:t>
      </w:r>
    </w:p>
    <w:p w:rsidR="00A5550B" w:rsidRPr="00A5550B" w:rsidRDefault="00A5550B" w:rsidP="00A5550B">
      <w:pPr>
        <w:pStyle w:val="a0"/>
        <w:spacing w:line="360" w:lineRule="auto"/>
        <w:ind w:firstLineChars="200" w:firstLine="480"/>
        <w:rPr>
          <w:rFonts w:ascii="仿宋_GB2312" w:eastAsia="仿宋_GB2312" w:hAnsiTheme="minorEastAsia" w:cstheme="minorEastAsia" w:hint="eastAsia"/>
          <w:sz w:val="24"/>
        </w:rPr>
      </w:pPr>
      <w:r w:rsidRPr="00A5550B">
        <w:rPr>
          <w:rFonts w:ascii="仿宋_GB2312" w:eastAsia="仿宋_GB2312" w:hAnsiTheme="minorEastAsia" w:cstheme="minorEastAsia" w:hint="eastAsia"/>
          <w:sz w:val="24"/>
        </w:rPr>
        <w:t>过氧化值反映了食用油脂新鲜度和氧化酸败程度,一般来说过氧化值越高其酸败度越厉害。GB 7099-2015《食品安全国家标准 糕点、面包》中规定糕点过氧化值（以脂肪计）的最大限量值为0.25g/100g，《食品安全国家标准 坚果与籽类食品》（GB 19300-2014）中规定过氧化值（以脂肪计）在炒货食品及坚果制品的最大限量值为0.50g/100g，造成过氧化值超标的原因可能是原料储存不当，未采取有效的抗氧化措施，也可能是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终产品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在储存过程中环境条件控制不当，导致油脂酸败。食用过氧化值超标的食品一般不会对人体的健康产生损害，但严重时会导致肠胃不适、腹泻等症状。</w:t>
      </w:r>
    </w:p>
    <w:p w:rsidR="00A5550B" w:rsidRDefault="00E94057" w:rsidP="007A3936">
      <w:pPr>
        <w:pStyle w:val="a0"/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A5550B">
        <w:rPr>
          <w:rFonts w:ascii="黑体" w:eastAsia="黑体" w:hAnsi="黑体" w:hint="eastAsia"/>
          <w:sz w:val="32"/>
          <w:szCs w:val="32"/>
        </w:rPr>
        <w:t>、脱氢乙酸及其钠盐(以脱氢乙酸计)</w:t>
      </w:r>
    </w:p>
    <w:p w:rsidR="00A5550B" w:rsidRPr="00A5550B" w:rsidRDefault="00A5550B" w:rsidP="00A5550B">
      <w:pPr>
        <w:pStyle w:val="a0"/>
        <w:spacing w:line="360" w:lineRule="auto"/>
        <w:ind w:firstLineChars="200" w:firstLine="480"/>
        <w:rPr>
          <w:rFonts w:ascii="仿宋_GB2312" w:eastAsia="仿宋_GB2312" w:hAnsiTheme="minorEastAsia" w:cstheme="minorEastAsia" w:hint="eastAsia"/>
          <w:sz w:val="24"/>
        </w:rPr>
      </w:pPr>
      <w:r w:rsidRPr="00A5550B">
        <w:rPr>
          <w:rFonts w:ascii="仿宋_GB2312" w:eastAsia="仿宋_GB2312" w:hAnsiTheme="minorEastAsia" w:cstheme="minorEastAsia" w:hint="eastAsia"/>
          <w:sz w:val="24"/>
        </w:rPr>
        <w:t>脱氢乙酸及其钠盐作为防腐剂被广泛用于食品生产领域。《食品安全国家标</w:t>
      </w:r>
      <w:r w:rsidRPr="00A5550B">
        <w:rPr>
          <w:rFonts w:ascii="仿宋_GB2312" w:eastAsia="仿宋_GB2312" w:hAnsiTheme="minorEastAsia" w:cstheme="minorEastAsia" w:hint="eastAsia"/>
          <w:sz w:val="24"/>
        </w:rPr>
        <w:lastRenderedPageBreak/>
        <w:t>准食品添加剂使用标准》（GB 2760—2014）中规定，脱氢乙酸及其钠盐在糕点中最大使用量值为0.5g/kg。糕点中脱氢乙酸及其钠盐超标的原因，可能是生产企业为延长食品保质期，超限量使用相关食品添加剂。长期食用脱氢乙酸及其钠盐超标的食品，可能对人体健康造成一定影响。</w:t>
      </w:r>
    </w:p>
    <w:p w:rsidR="00A5550B" w:rsidRDefault="00E94057" w:rsidP="007A3936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A5550B">
        <w:rPr>
          <w:rFonts w:ascii="黑体" w:eastAsia="黑体" w:hAnsi="黑体" w:hint="eastAsia"/>
          <w:sz w:val="32"/>
          <w:szCs w:val="32"/>
        </w:rPr>
        <w:t>、铝的残留量(干样品,以Al计)</w:t>
      </w:r>
    </w:p>
    <w:p w:rsidR="00A5550B" w:rsidRPr="00A5550B" w:rsidRDefault="00A5550B" w:rsidP="00A5550B">
      <w:pPr>
        <w:widowControl/>
        <w:spacing w:line="360" w:lineRule="auto"/>
        <w:ind w:firstLineChars="200" w:firstLine="480"/>
        <w:jc w:val="left"/>
        <w:rPr>
          <w:rFonts w:ascii="仿宋_GB2312" w:eastAsia="仿宋_GB2312" w:hAnsiTheme="minorEastAsia" w:cstheme="minorEastAsia" w:hint="eastAsia"/>
          <w:sz w:val="24"/>
        </w:rPr>
      </w:pPr>
      <w:r w:rsidRPr="00A5550B">
        <w:rPr>
          <w:rFonts w:ascii="仿宋_GB2312" w:eastAsia="仿宋_GB2312" w:hAnsiTheme="minorEastAsia" w:cstheme="minorEastAsia" w:hint="eastAsia"/>
          <w:sz w:val="24"/>
        </w:rPr>
        <w:t>含铝食品添加剂（比如钾明矾、铵明矾）是食品加工中常用的膨松剂和稳定剂，使用后产生铝残留。</w:t>
      </w:r>
      <w:proofErr w:type="gramStart"/>
      <w:r w:rsidRPr="00A5550B">
        <w:rPr>
          <w:rFonts w:ascii="仿宋_GB2312" w:eastAsia="仿宋_GB2312" w:hAnsiTheme="minorEastAsia" w:cstheme="minorEastAsia" w:hint="eastAsia"/>
          <w:sz w:val="24"/>
        </w:rPr>
        <w:t>铝不是</w:t>
      </w:r>
      <w:proofErr w:type="gramEnd"/>
      <w:r w:rsidRPr="00A5550B">
        <w:rPr>
          <w:rFonts w:ascii="仿宋_GB2312" w:eastAsia="仿宋_GB2312" w:hAnsiTheme="minorEastAsia" w:cstheme="minorEastAsia" w:hint="eastAsia"/>
          <w:sz w:val="24"/>
        </w:rPr>
        <w:t>人体必需微量元素，不参与正常生理代谢，具有蓄积性，过量摄入会影响人体对铁、钙等成份的吸收，导致骨质疏松、贫血，甚至影响神经细胞的发育。《食品安全国家标准 食品添加剂使用标准》（GB 2760-2014）规定淀粉及淀粉制品中铝的残留量不得超过200mg/kg，豆腐中铝的残留量不得超过100mg/kg。造成铝的残留量不合格的原因，可能是商家违规过量使用所致，反映出企业守法经营意识薄弱。</w:t>
      </w:r>
    </w:p>
    <w:p w:rsidR="00A5550B" w:rsidRDefault="00E94057" w:rsidP="007A3936">
      <w:pPr>
        <w:pStyle w:val="a5"/>
        <w:widowControl/>
        <w:spacing w:beforeAutospacing="0" w:afterAutospacing="0"/>
        <w:rPr>
          <w:rFonts w:ascii="黑体" w:eastAsia="黑体" w:hAnsi="黑体"/>
          <w:kern w:val="2"/>
          <w:sz w:val="32"/>
          <w:szCs w:val="32"/>
        </w:rPr>
      </w:pPr>
      <w:r>
        <w:rPr>
          <w:rFonts w:ascii="黑体" w:eastAsia="黑体" w:hAnsi="黑体" w:hint="eastAsia"/>
          <w:kern w:val="2"/>
          <w:sz w:val="32"/>
          <w:szCs w:val="32"/>
        </w:rPr>
        <w:t>六</w:t>
      </w:r>
      <w:r w:rsidR="00A5550B">
        <w:rPr>
          <w:rFonts w:ascii="黑体" w:eastAsia="黑体" w:hAnsi="黑体" w:hint="eastAsia"/>
          <w:kern w:val="2"/>
          <w:sz w:val="32"/>
          <w:szCs w:val="32"/>
        </w:rPr>
        <w:t>、苯甲酸及其钠盐（以苯甲酸计） </w:t>
      </w:r>
    </w:p>
    <w:p w:rsidR="00A5550B" w:rsidRPr="00A5550B" w:rsidRDefault="00A5550B" w:rsidP="00A5550B">
      <w:pPr>
        <w:widowControl/>
        <w:spacing w:line="360" w:lineRule="auto"/>
        <w:ind w:firstLineChars="200" w:firstLine="480"/>
        <w:jc w:val="left"/>
        <w:rPr>
          <w:rFonts w:ascii="仿宋_GB2312" w:eastAsia="仿宋_GB2312" w:hAnsiTheme="minorEastAsia" w:cstheme="minorEastAsia" w:hint="eastAsia"/>
          <w:sz w:val="24"/>
        </w:rPr>
      </w:pPr>
      <w:r w:rsidRPr="00A5550B">
        <w:rPr>
          <w:rFonts w:ascii="仿宋_GB2312" w:eastAsia="仿宋_GB2312" w:hAnsiTheme="minorEastAsia" w:cstheme="minorEastAsia" w:hint="eastAsia"/>
          <w:sz w:val="24"/>
        </w:rPr>
        <w:t>苯甲酸及其钠盐（以苯甲酸计）是食品工业中常用的一种防腐剂，对霉菌、酵母和细菌有较好的抑制作用。《食品安全国家标准食品添加剂使用标准》（GB 2760—2014）中规定，在水果制品中苯甲酸及其钠盐不得超过0.5g/kg，蔬菜制品中苯甲酸及其钠盐不得超过1.0g/kg。在水果制品和蔬菜制品中检出苯甲酸及其钠盐的原因，可能是生产企业为延长产品保质期，或者弥补产品生产过程中卫生条件不佳而超范围使用。长期摄入违规添加苯甲酸及其钠盐的食品，可能对肝脏功能产生一定的影响。</w:t>
      </w:r>
      <w:r w:rsidRPr="00A5550B">
        <w:rPr>
          <w:rFonts w:ascii="仿宋_GB2312" w:eastAsia="仿宋_GB2312" w:hAnsiTheme="minorEastAsia" w:cstheme="minorEastAsia" w:hint="eastAsia"/>
          <w:sz w:val="24"/>
        </w:rPr>
        <w:t> </w:t>
      </w:r>
    </w:p>
    <w:p w:rsidR="00913BE0" w:rsidRPr="00A5550B" w:rsidRDefault="00913BE0" w:rsidP="00A5550B"/>
    <w:sectPr w:rsidR="00913BE0" w:rsidRPr="00A55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A0C" w:rsidRDefault="00224A0C" w:rsidP="00A5550B">
      <w:r>
        <w:separator/>
      </w:r>
    </w:p>
  </w:endnote>
  <w:endnote w:type="continuationSeparator" w:id="0">
    <w:p w:rsidR="00224A0C" w:rsidRDefault="00224A0C" w:rsidP="00A55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A0C" w:rsidRDefault="00224A0C" w:rsidP="00A5550B">
      <w:r>
        <w:separator/>
      </w:r>
    </w:p>
  </w:footnote>
  <w:footnote w:type="continuationSeparator" w:id="0">
    <w:p w:rsidR="00224A0C" w:rsidRDefault="00224A0C" w:rsidP="00A55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BBDE80"/>
    <w:multiLevelType w:val="singleLevel"/>
    <w:tmpl w:val="E3BBDE80"/>
    <w:lvl w:ilvl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F8745B17"/>
    <w:multiLevelType w:val="singleLevel"/>
    <w:tmpl w:val="F8745B17"/>
    <w:lvl w:ilvl="0">
      <w:start w:val="6"/>
      <w:numFmt w:val="decimal"/>
      <w:suff w:val="nothing"/>
      <w:lvlText w:val="%1-"/>
      <w:lvlJc w:val="left"/>
    </w:lvl>
  </w:abstractNum>
  <w:abstractNum w:abstractNumId="2">
    <w:nsid w:val="115E774B"/>
    <w:multiLevelType w:val="hybridMultilevel"/>
    <w:tmpl w:val="5680BDDA"/>
    <w:lvl w:ilvl="0" w:tplc="A55097DC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A427160"/>
    <w:multiLevelType w:val="hybridMultilevel"/>
    <w:tmpl w:val="A896357A"/>
    <w:lvl w:ilvl="0" w:tplc="52D40F0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Q0YmViNTM3NjYxNWYwYTQ4OGRkNTA5OTkyZDQifQ=="/>
  </w:docVars>
  <w:rsids>
    <w:rsidRoot w:val="00C21FB3"/>
    <w:rsid w:val="00224A0C"/>
    <w:rsid w:val="00524585"/>
    <w:rsid w:val="007A3936"/>
    <w:rsid w:val="00913BE0"/>
    <w:rsid w:val="00A5550B"/>
    <w:rsid w:val="00C21FB3"/>
    <w:rsid w:val="00E94057"/>
    <w:rsid w:val="020E7FAA"/>
    <w:rsid w:val="025A6F80"/>
    <w:rsid w:val="04220640"/>
    <w:rsid w:val="05306B6A"/>
    <w:rsid w:val="08893842"/>
    <w:rsid w:val="0D3E52FB"/>
    <w:rsid w:val="0FF827DB"/>
    <w:rsid w:val="11257A95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F73F91"/>
    <w:rsid w:val="41296BA9"/>
    <w:rsid w:val="42B872A0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08E5A1F"/>
    <w:rsid w:val="716231D2"/>
    <w:rsid w:val="738C2F6A"/>
    <w:rsid w:val="73943FC2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A55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A5550B"/>
    <w:rPr>
      <w:kern w:val="2"/>
      <w:sz w:val="18"/>
      <w:szCs w:val="18"/>
    </w:rPr>
  </w:style>
  <w:style w:type="paragraph" w:styleId="a9">
    <w:name w:val="footer"/>
    <w:basedOn w:val="a"/>
    <w:link w:val="Char0"/>
    <w:rsid w:val="00A55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A5550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A55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A5550B"/>
    <w:rPr>
      <w:kern w:val="2"/>
      <w:sz w:val="18"/>
      <w:szCs w:val="18"/>
    </w:rPr>
  </w:style>
  <w:style w:type="paragraph" w:styleId="a9">
    <w:name w:val="footer"/>
    <w:basedOn w:val="a"/>
    <w:link w:val="Char0"/>
    <w:rsid w:val="00A55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A555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209</Words>
  <Characters>1192</Characters>
  <Application>Microsoft Office Word</Application>
  <DocSecurity>0</DocSecurity>
  <Lines>9</Lines>
  <Paragraphs>2</Paragraphs>
  <ScaleCrop>false</ScaleCrop>
  <Company>P R C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5</cp:revision>
  <dcterms:created xsi:type="dcterms:W3CDTF">2014-10-29T12:08:00Z</dcterms:created>
  <dcterms:modified xsi:type="dcterms:W3CDTF">2023-06-12T07:25:00Z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C42C581ED8A64B1ABEEA0F069C2AB52E</vt:lpwstr>
  </property>
</Properties>
</file>