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eastAsia="仿宋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附件4   </w:t>
      </w:r>
      <w:r>
        <w:rPr>
          <w:rFonts w:hint="eastAsia" w:ascii="仿宋_GB2312" w:eastAsia="仿宋_GB2312"/>
          <w:b/>
          <w:bCs/>
          <w:color w:val="000000"/>
          <w:sz w:val="32"/>
          <w:szCs w:val="32"/>
          <w:lang w:val="en-US" w:eastAsia="zh-CN"/>
        </w:rPr>
        <w:t xml:space="preserve">      </w:t>
      </w:r>
    </w:p>
    <w:p>
      <w:pPr>
        <w:jc w:val="center"/>
        <w:rPr>
          <w:rFonts w:hint="eastAsia" w:ascii="仿宋_GB2312" w:eastAsia="仿宋_GB2312"/>
          <w:b/>
          <w:bCs/>
          <w:color w:val="000000"/>
          <w:sz w:val="32"/>
          <w:szCs w:val="32"/>
        </w:rPr>
      </w:pPr>
      <w:r>
        <w:rPr>
          <w:rFonts w:hint="eastAsia" w:ascii="方正小标宋简体" w:eastAsia="方正小标宋简体"/>
          <w:b/>
          <w:spacing w:val="-12"/>
          <w:sz w:val="44"/>
          <w:szCs w:val="44"/>
        </w:rPr>
        <w:t>关于部分检验项目的说明</w:t>
      </w:r>
    </w:p>
    <w:p>
      <w:pPr>
        <w:pStyle w:val="4"/>
        <w:bidi w:val="0"/>
      </w:pPr>
      <w:r>
        <w:rPr>
          <w:rFonts w:hint="eastAsia"/>
          <w:lang w:val="en-US" w:eastAsia="zh-CN"/>
        </w:rPr>
        <w:t>一</w:t>
      </w:r>
      <w:r>
        <w:t>、</w:t>
      </w:r>
      <w:r>
        <w:rPr>
          <w:rFonts w:hint="eastAsia"/>
        </w:rPr>
        <w:t>过氧化值（以脂肪计）</w:t>
      </w:r>
    </w:p>
    <w:p>
      <w:pPr>
        <w:spacing w:line="594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过氧化值是油脂酸败的早期指标，主要反映油脂被氧化的程度。食用过氧化值超标的食品一般不会对人体健康造成损害，但长期食用过氧化值严重超标的食品可能导致肠胃不适、腹泻等。《食品安全国家标准 坚果与籽类食品》（GB 19300-2014）中规定，熟制坚果与籽类食品（除熟制葵花籽外）中过氧化值（以脂肪计）的最大限量值为0.50g/100g。熟制坚果与籽类食品（除熟制葵花籽外）中过氧化值（以脂肪计）检测值超标的原因，可能是原料中的脂肪已经被氧化，也可能与产品在储运过程中环境条件控制不当等有关。</w:t>
      </w:r>
    </w:p>
    <w:p>
      <w:pPr>
        <w:pStyle w:val="4"/>
        <w:bidi w:val="0"/>
      </w:pPr>
      <w:r>
        <w:rPr>
          <w:rFonts w:hint="eastAsia"/>
          <w:lang w:val="en-US" w:eastAsia="zh-CN"/>
        </w:rPr>
        <w:t>二</w:t>
      </w:r>
      <w:r>
        <w:rPr>
          <w:rFonts w:hint="eastAsia"/>
        </w:rPr>
        <w:t>、铝的残留量（干样品，以Al计）</w:t>
      </w:r>
    </w:p>
    <w:p>
      <w:pPr>
        <w:spacing w:line="594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硫酸铝钾（又名钾明矾）、硫酸铝铵（又名铵明矶）是食品加工中常用的食品添加剂，使用后会产生铝残留。含铝食品添加剂可用作膨松剂、稳定剂、抗结剂和染色料等，很多国家如美国、欧盟成员国、澳洲、新西兰、日本和我国等都允许使用含铝食品添加剂。《食品安全国家标准食品添加剂使用标准》（GB 2760-2014）中规定，硫酸铝钾、硫酸铝铵作为膨松剂、稳定剂可应用于豆类制品，其添加量“按生产需要适量添加”，而在终产品（干样品）中的铝残留最大限量不得超过100 mg/kg。铝残留量超标的原因可能是，个别企业为改善产品口感，在生产加工过程中超限量、超范围使用含铝添加剂，或者其使用的复配添加剂中铝含量过高。长期摄入铝残留超标的食品，可能影响人体对铁、钙等营养元素的吸收，从而导致骨质疏松、贫血等，甚至影响神经细胞的发育。</w:t>
      </w:r>
    </w:p>
    <w:p>
      <w:pPr>
        <w:pStyle w:val="4"/>
        <w:bidi w:val="0"/>
        <w:rPr>
          <w:rFonts w:hint="eastAsia" w:eastAsia="宋体" w:cs="Times New Roman"/>
          <w:lang w:val="en-US" w:eastAsia="zh-CN"/>
        </w:rPr>
      </w:pPr>
      <w:r>
        <w:rPr>
          <w:rFonts w:hint="eastAsia" w:eastAsia="宋体" w:cs="Times New Roman"/>
          <w:lang w:val="en-US" w:eastAsia="zh-CN"/>
        </w:rPr>
        <w:t>三、腐霉利</w:t>
      </w:r>
    </w:p>
    <w:p>
      <w:pPr>
        <w:spacing w:line="594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腐霉利是一种低毒内吸性杀菌剂，具有保护和治疗双重作用。主要用于蔬菜及果树的灰霉病防治。《食品安全国家标准食品中农药最大残留限量》（GB 2763-2021）中规定，腐霉利在韭菜中的最大残留限量为0.2 mg/kg。腐霉利对眼睛与皮肤有刺激作用，经口毒性低。少量的农药残留不会引起人体急性中毒，但长期食用农药残留超标的食品，对人体健康有一定影响。</w:t>
      </w:r>
    </w:p>
    <w:p>
      <w:pPr>
        <w:pStyle w:val="4"/>
        <w:bidi w:val="0"/>
        <w:rPr>
          <w:rFonts w:hint="eastAsia" w:eastAsia="宋体" w:cs="Times New Roman"/>
          <w:lang w:val="en-US" w:eastAsia="zh-CN"/>
        </w:rPr>
      </w:pPr>
      <w:r>
        <w:rPr>
          <w:rFonts w:hint="eastAsia" w:eastAsia="宋体" w:cs="Times New Roman"/>
          <w:lang w:val="en-US" w:eastAsia="zh-CN"/>
        </w:rPr>
        <w:t>四、吡虫啉</w:t>
      </w:r>
    </w:p>
    <w:p>
      <w:pPr>
        <w:spacing w:line="594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吡虫啉属氯化烟酰类杀虫剂，具有广谱、高效、低毒等特点。《食品安全国家标准 食品中农药最大残留限量》（GB 2763-2021）中规定，吡虫啉在香蕉中的最大残留限量值为0.05 mg/kg。香蕉中吡虫啉超标的原因，可能是为快速控制虫害加大用药量，或未遵守采摘间隔期规定，致使上市销售时产品中的药物残留量未降解至标准限量以下。长期食用吡虫啉超标的食品，可能对人体产生危害。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jZmRlYzlkNTEyYjVjNThjNzM4NzQzMTRmMjBlNzYifQ=="/>
  </w:docVars>
  <w:rsids>
    <w:rsidRoot w:val="00000000"/>
    <w:rsid w:val="025A6F80"/>
    <w:rsid w:val="08893842"/>
    <w:rsid w:val="0D3E52FB"/>
    <w:rsid w:val="0FF827DB"/>
    <w:rsid w:val="11257A95"/>
    <w:rsid w:val="120D4268"/>
    <w:rsid w:val="13407248"/>
    <w:rsid w:val="14052BC6"/>
    <w:rsid w:val="158E0B6D"/>
    <w:rsid w:val="1A09262C"/>
    <w:rsid w:val="1A53574F"/>
    <w:rsid w:val="1DA305A7"/>
    <w:rsid w:val="1E5A2198"/>
    <w:rsid w:val="1F187221"/>
    <w:rsid w:val="1F511F69"/>
    <w:rsid w:val="20D178FA"/>
    <w:rsid w:val="25CF2251"/>
    <w:rsid w:val="260E03E6"/>
    <w:rsid w:val="29910B5A"/>
    <w:rsid w:val="2FD70C66"/>
    <w:rsid w:val="33D503BA"/>
    <w:rsid w:val="39C263A7"/>
    <w:rsid w:val="3A5D6199"/>
    <w:rsid w:val="3FB063B0"/>
    <w:rsid w:val="3FF73F91"/>
    <w:rsid w:val="41296BA9"/>
    <w:rsid w:val="48E723BE"/>
    <w:rsid w:val="4A21632B"/>
    <w:rsid w:val="4DE31993"/>
    <w:rsid w:val="4EC25229"/>
    <w:rsid w:val="59DE26C8"/>
    <w:rsid w:val="5E925680"/>
    <w:rsid w:val="6045730E"/>
    <w:rsid w:val="63975EBE"/>
    <w:rsid w:val="691A7E49"/>
    <w:rsid w:val="716231D2"/>
    <w:rsid w:val="722F09BF"/>
    <w:rsid w:val="738C2F6A"/>
    <w:rsid w:val="73943FC2"/>
    <w:rsid w:val="76C35315"/>
    <w:rsid w:val="7910230C"/>
    <w:rsid w:val="7ABC14A1"/>
    <w:rsid w:val="7C0107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50" w:beforeLines="50" w:beforeAutospacing="0" w:after="50" w:afterLines="50" w:afterAutospacing="0" w:line="360" w:lineRule="auto"/>
      <w:outlineLvl w:val="0"/>
    </w:pPr>
    <w:rPr>
      <w:rFonts w:ascii="Calibri" w:hAnsi="Calibri"/>
      <w:b/>
      <w:kern w:val="44"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  <w:rPr>
      <w:rFonts w:hAnsi="Calibri"/>
      <w:kern w:val="0"/>
      <w:szCs w:val="20"/>
    </w:rPr>
  </w:style>
  <w:style w:type="paragraph" w:styleId="5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HTML Preformatted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default" w:ascii="Arial" w:hAnsi="Arial" w:eastAsia="宋体" w:cs="Arial"/>
      <w:kern w:val="0"/>
      <w:sz w:val="24"/>
      <w:szCs w:val="24"/>
      <w:lang w:val="en-US" w:eastAsia="zh-CN" w:bidi="ar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521</Words>
  <Characters>556</Characters>
  <Lines>0</Lines>
  <Paragraphs>0</Paragraphs>
  <TotalTime>3</TotalTime>
  <ScaleCrop>false</ScaleCrop>
  <LinksUpToDate>false</LinksUpToDate>
  <CharactersWithSpaces>571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沐希</cp:lastModifiedBy>
  <dcterms:modified xsi:type="dcterms:W3CDTF">2023-04-07T07:32:03Z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952A8F96C6AB42A397BBEFF35B4C3F76</vt:lpwstr>
  </property>
</Properties>
</file>